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4154C" w14:textId="77777777" w:rsidR="00293A0A" w:rsidRDefault="00293A0A" w:rsidP="00654E55">
      <w:pPr>
        <w:contextualSpacing/>
      </w:pPr>
    </w:p>
    <w:sdt>
      <w:sdtPr>
        <w:id w:val="1814443614"/>
        <w:docPartObj>
          <w:docPartGallery w:val="Cover Pages"/>
          <w:docPartUnique/>
        </w:docPartObj>
      </w:sdtPr>
      <w:sdtEndPr/>
      <w:sdtContent>
        <w:p w14:paraId="2654154D" w14:textId="77777777" w:rsidR="00F2769D" w:rsidRDefault="00F2769D" w:rsidP="00654E55">
          <w:pPr>
            <w:contextualSpacing/>
          </w:pPr>
        </w:p>
        <w:p w14:paraId="2654154E" w14:textId="77777777" w:rsidR="00466C48" w:rsidRDefault="0012701B" w:rsidP="00466C48">
          <w:pPr>
            <w:contextualSpacing/>
          </w:pPr>
          <w:r>
            <w:rPr>
              <w:rFonts w:cstheme="minorHAnsi"/>
              <w:b/>
              <w:noProof/>
              <w:color w:val="2E74B5" w:themeColor="accent1" w:themeShade="BF"/>
              <w:sz w:val="36"/>
              <w:szCs w:val="36"/>
            </w:rPr>
            <w:drawing>
              <wp:anchor distT="0" distB="0" distL="114300" distR="114300" simplePos="0" relativeHeight="251658241" behindDoc="0" locked="0" layoutInCell="1" allowOverlap="1" wp14:anchorId="265417DF" wp14:editId="265417E0">
                <wp:simplePos x="0" y="0"/>
                <wp:positionH relativeFrom="margin">
                  <wp:align>right</wp:align>
                </wp:positionH>
                <wp:positionV relativeFrom="paragraph">
                  <wp:posOffset>81252</wp:posOffset>
                </wp:positionV>
                <wp:extent cx="747168"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_UNDP_Logo-Blue w Tagline-E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7168" cy="1485900"/>
                        </a:xfrm>
                        <a:prstGeom prst="rect">
                          <a:avLst/>
                        </a:prstGeom>
                      </pic:spPr>
                    </pic:pic>
                  </a:graphicData>
                </a:graphic>
                <wp14:sizeRelH relativeFrom="page">
                  <wp14:pctWidth>0</wp14:pctWidth>
                </wp14:sizeRelH>
                <wp14:sizeRelV relativeFrom="page">
                  <wp14:pctHeight>0</wp14:pctHeight>
                </wp14:sizeRelV>
              </wp:anchor>
            </w:drawing>
          </w:r>
          <w:r w:rsidR="00F2769D">
            <w:rPr>
              <w:noProof/>
            </w:rPr>
            <mc:AlternateContent>
              <mc:Choice Requires="wps">
                <w:drawing>
                  <wp:anchor distT="0" distB="0" distL="182880" distR="182880" simplePos="0" relativeHeight="251658240" behindDoc="0" locked="0" layoutInCell="1" allowOverlap="1" wp14:anchorId="265417E1" wp14:editId="265417E2">
                    <wp:simplePos x="0" y="0"/>
                    <mc:AlternateContent>
                      <mc:Choice Requires="wp14">
                        <wp:positionH relativeFrom="margin">
                          <wp14:pctPosHOffset>7700</wp14:pctPosHOffset>
                        </wp:positionH>
                      </mc:Choice>
                      <mc:Fallback>
                        <wp:positionH relativeFrom="page">
                          <wp:posOffset>936625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5507990" cy="182880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550799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417FB" w14:textId="77777777" w:rsidR="008A2A90" w:rsidRDefault="00784911">
                                <w:pPr>
                                  <w:pStyle w:val="NoSpacing"/>
                                  <w:spacing w:before="40" w:after="560" w:line="216" w:lineRule="auto"/>
                                  <w:rPr>
                                    <w:color w:val="5B9BD5" w:themeColor="accent1"/>
                                    <w:sz w:val="72"/>
                                    <w:szCs w:val="72"/>
                                  </w:rPr>
                                </w:pPr>
                                <w:sdt>
                                  <w:sdtPr>
                                    <w:rPr>
                                      <w:rFonts w:ascii="Calibri" w:eastAsia="Times New Roman" w:hAnsi="Calibri" w:cs="Times New Roman"/>
                                      <w:color w:val="17365D"/>
                                      <w:spacing w:val="5"/>
                                      <w:kern w:val="28"/>
                                      <w:sz w:val="52"/>
                                      <w:szCs w:val="52"/>
                                    </w:rPr>
                                    <w:alias w:val="Title"/>
                                    <w:tag w:val=""/>
                                    <w:id w:val="-1817331493"/>
                                    <w:dataBinding w:prefixMappings="xmlns:ns0='http://purl.org/dc/elements/1.1/' xmlns:ns1='http://schemas.openxmlformats.org/package/2006/metadata/core-properties' " w:xpath="/ns1:coreProperties[1]/ns0:title[1]" w:storeItemID="{6C3C8BC8-F283-45AE-878A-BAB7291924A1}"/>
                                    <w:text/>
                                  </w:sdtPr>
                                  <w:sdtEndPr/>
                                  <w:sdtContent>
                                    <w:r w:rsidR="008A2A90" w:rsidRPr="005C29E8">
                                      <w:rPr>
                                        <w:rFonts w:ascii="Calibri" w:eastAsia="Times New Roman" w:hAnsi="Calibri" w:cs="Times New Roman"/>
                                        <w:color w:val="17365D"/>
                                        <w:spacing w:val="5"/>
                                        <w:kern w:val="28"/>
                                        <w:sz w:val="52"/>
                                        <w:szCs w:val="52"/>
                                      </w:rPr>
                                      <w:t>Regional Hub Optimization – Structural Change (2015)</w:t>
                                    </w:r>
                                  </w:sdtContent>
                                </w:sdt>
                              </w:p>
                              <w:sdt>
                                <w:sdtPr>
                                  <w:rPr>
                                    <w:caps/>
                                    <w:color w:val="1F3864" w:themeColor="accent5" w:themeShade="80"/>
                                    <w:sz w:val="28"/>
                                    <w:szCs w:val="28"/>
                                  </w:rPr>
                                  <w:alias w:val="Subtitle"/>
                                  <w:tag w:val=""/>
                                  <w:id w:val="360947970"/>
                                  <w:dataBinding w:prefixMappings="xmlns:ns0='http://purl.org/dc/elements/1.1/' xmlns:ns1='http://schemas.openxmlformats.org/package/2006/metadata/core-properties' " w:xpath="/ns1:coreProperties[1]/ns0:subject[1]" w:storeItemID="{6C3C8BC8-F283-45AE-878A-BAB7291924A1}"/>
                                  <w:text/>
                                </w:sdtPr>
                                <w:sdtEndPr/>
                                <w:sdtContent>
                                  <w:p w14:paraId="265417FC" w14:textId="77777777" w:rsidR="008A2A90" w:rsidRDefault="008A2A90">
                                    <w:pPr>
                                      <w:pStyle w:val="NoSpacing"/>
                                      <w:spacing w:before="40" w:after="40"/>
                                      <w:rPr>
                                        <w:caps/>
                                        <w:color w:val="1F3864" w:themeColor="accent5" w:themeShade="80"/>
                                        <w:sz w:val="28"/>
                                        <w:szCs w:val="28"/>
                                      </w:rPr>
                                    </w:pPr>
                                    <w:r>
                                      <w:rPr>
                                        <w:caps/>
                                        <w:color w:val="1F3864" w:themeColor="accent5" w:themeShade="80"/>
                                        <w:sz w:val="28"/>
                                        <w:szCs w:val="28"/>
                                      </w:rPr>
                                      <w:t>ProGRAMME Initiation Document</w:t>
                                    </w:r>
                                  </w:p>
                                </w:sdtContent>
                              </w:sdt>
                              <w:p w14:paraId="265417FD" w14:textId="77777777" w:rsidR="008A2A90" w:rsidRDefault="008A2A90">
                                <w:pPr>
                                  <w:pStyle w:val="NoSpacing"/>
                                  <w:spacing w:before="80" w:after="40"/>
                                  <w:rPr>
                                    <w:caps/>
                                    <w:color w:val="4472C4" w:themeColor="accent5"/>
                                    <w:sz w:val="24"/>
                                    <w:szCs w:val="24"/>
                                  </w:rPr>
                                </w:pPr>
                              </w:p>
                              <w:p w14:paraId="265417FE" w14:textId="77777777" w:rsidR="008A2A90" w:rsidRDefault="008A2A90">
                                <w:pPr>
                                  <w:pStyle w:val="NoSpacing"/>
                                  <w:spacing w:before="80" w:after="40"/>
                                  <w:rPr>
                                    <w:caps/>
                                    <w:color w:val="4472C4" w:themeColor="accent5"/>
                                    <w:sz w:val="24"/>
                                    <w:szCs w:val="24"/>
                                  </w:rPr>
                                </w:pPr>
                                <w:r>
                                  <w:rPr>
                                    <w:caps/>
                                    <w:color w:val="4472C4" w:themeColor="accent5"/>
                                    <w:sz w:val="24"/>
                                    <w:szCs w:val="24"/>
                                  </w:rPr>
                                  <w:t>DRAFT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5="http://schemas.microsoft.com/office/word/2012/wordml">
                <w:pict>
                  <v:shapetype w14:anchorId="265417E1" id="_x0000_t202" coordsize="21600,21600" o:spt="202" path="m,l,21600r21600,l21600,xe">
                    <v:stroke joinstyle="miter"/>
                    <v:path gradientshapeok="t" o:connecttype="rect"/>
                  </v:shapetype>
                  <v:shape id="Text Box 131" o:spid="_x0000_s1026" type="#_x0000_t202" style="position:absolute;margin-left:0;margin-top:0;width:433.7pt;height:125.35pt;z-index:25165824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" filled="f" stroked="f" strokeweight=".5pt">
                    <v:textbox style="mso-fit-shape-to-text:t" inset="0,0,0,0">
                      <w:txbxContent>
                        <w:p w14:paraId="265417FB" w14:textId="77777777" w:rsidR="008A2A90" w:rsidRDefault="002649A1">
                          <w:pPr>
                            <w:pStyle w:val="NoSpacing"/>
                            <w:spacing w:before="40" w:after="560" w:line="216" w:lineRule="auto"/>
                            <w:rPr>
                              <w:color w:val="5B9BD5" w:themeColor="accent1"/>
                              <w:sz w:val="72"/>
                              <w:szCs w:val="72"/>
                            </w:rPr>
                          </w:pPr>
                          <w:sdt>
                            <w:sdtPr>
                              <w:rPr>
                                <w:rFonts w:ascii="Calibri" w:eastAsia="Times New Roman" w:hAnsi="Calibri" w:cs="Times New Roman"/>
                                <w:color w:val="17365D"/>
                                <w:spacing w:val="5"/>
                                <w:kern w:val="28"/>
                                <w:sz w:val="52"/>
                                <w:szCs w:val="52"/>
                              </w:rPr>
                              <w:alias w:val="Title"/>
                              <w:tag w:val=""/>
                              <w:id w:val="-1817331493"/>
                              <w:dataBinding w:prefixMappings="xmlns:ns0='http://purl.org/dc/elements/1.1/' xmlns:ns1='http://schemas.openxmlformats.org/package/2006/metadata/core-properties' " w:xpath="/ns1:coreProperties[1]/ns0:title[1]" w:storeItemID="{6C3C8BC8-F283-45AE-878A-BAB7291924A1}"/>
                              <w:text/>
                            </w:sdtPr>
                            <w:sdtEndPr/>
                            <w:sdtContent>
                              <w:r w:rsidR="008A2A90" w:rsidRPr="005C29E8">
                                <w:rPr>
                                  <w:rFonts w:ascii="Calibri" w:eastAsia="Times New Roman" w:hAnsi="Calibri" w:cs="Times New Roman"/>
                                  <w:color w:val="17365D"/>
                                  <w:spacing w:val="5"/>
                                  <w:kern w:val="28"/>
                                  <w:sz w:val="52"/>
                                  <w:szCs w:val="52"/>
                                </w:rPr>
                                <w:t>Regional Hub Optimization – Structural Change (2015)</w:t>
                              </w:r>
                            </w:sdtContent>
                          </w:sdt>
                        </w:p>
                        <w:sdt>
                          <w:sdtPr>
                            <w:rPr>
                              <w:caps/>
                              <w:color w:val="1F3864" w:themeColor="accent5" w:themeShade="80"/>
                              <w:sz w:val="28"/>
                              <w:szCs w:val="28"/>
                            </w:rPr>
                            <w:alias w:val="Subtitle"/>
                            <w:tag w:val=""/>
                            <w:id w:val="360947970"/>
                            <w:dataBinding w:prefixMappings="xmlns:ns0='http://purl.org/dc/elements/1.1/' xmlns:ns1='http://schemas.openxmlformats.org/package/2006/metadata/core-properties' " w:xpath="/ns1:coreProperties[1]/ns0:subject[1]" w:storeItemID="{6C3C8BC8-F283-45AE-878A-BAB7291924A1}"/>
                            <w:text/>
                          </w:sdtPr>
                          <w:sdtEndPr/>
                          <w:sdtContent>
                            <w:p w14:paraId="265417FC" w14:textId="77777777" w:rsidR="008A2A90" w:rsidRDefault="008A2A90">
                              <w:pPr>
                                <w:pStyle w:val="NoSpacing"/>
                                <w:spacing w:before="40" w:after="40"/>
                                <w:rPr>
                                  <w:caps/>
                                  <w:color w:val="1F3864" w:themeColor="accent5" w:themeShade="80"/>
                                  <w:sz w:val="28"/>
                                  <w:szCs w:val="28"/>
                                </w:rPr>
                              </w:pPr>
                              <w:r>
                                <w:rPr>
                                  <w:caps/>
                                  <w:color w:val="1F3864" w:themeColor="accent5" w:themeShade="80"/>
                                  <w:sz w:val="28"/>
                                  <w:szCs w:val="28"/>
                                </w:rPr>
                                <w:t>ProGRAMME Initiation Document</w:t>
                              </w:r>
                            </w:p>
                          </w:sdtContent>
                        </w:sdt>
                        <w:p w14:paraId="265417FD" w14:textId="77777777" w:rsidR="008A2A90" w:rsidRDefault="008A2A90">
                          <w:pPr>
                            <w:pStyle w:val="NoSpacing"/>
                            <w:spacing w:before="80" w:after="40"/>
                            <w:rPr>
                              <w:caps/>
                              <w:color w:val="4472C4" w:themeColor="accent5"/>
                              <w:sz w:val="24"/>
                              <w:szCs w:val="24"/>
                            </w:rPr>
                          </w:pPr>
                        </w:p>
                        <w:p w14:paraId="265417FE" w14:textId="77777777" w:rsidR="008A2A90" w:rsidRDefault="008A2A90">
                          <w:pPr>
                            <w:pStyle w:val="NoSpacing"/>
                            <w:spacing w:before="80" w:after="40"/>
                            <w:rPr>
                              <w:caps/>
                              <w:color w:val="4472C4" w:themeColor="accent5"/>
                              <w:sz w:val="24"/>
                              <w:szCs w:val="24"/>
                            </w:rPr>
                          </w:pPr>
                          <w:r>
                            <w:rPr>
                              <w:caps/>
                              <w:color w:val="4472C4" w:themeColor="accent5"/>
                              <w:sz w:val="24"/>
                              <w:szCs w:val="24"/>
                            </w:rPr>
                            <w:t>DRAFT</w:t>
                          </w:r>
                        </w:p>
                      </w:txbxContent>
                    </v:textbox>
                    <w10:wrap type="square" anchorx="margin" anchory="page"/>
                  </v:shape>
                </w:pict>
              </mc:Fallback>
            </mc:AlternateContent>
          </w:r>
          <w:r w:rsidR="00F2769D">
            <w:br w:type="page"/>
          </w:r>
        </w:p>
      </w:sdtContent>
    </w:sdt>
    <w:bookmarkStart w:id="0" w:name="_Toc320775916" w:displacedByCustomXml="prev"/>
    <w:bookmarkStart w:id="1" w:name="_Toc320776080" w:displacedByCustomXml="prev"/>
    <w:bookmarkStart w:id="2" w:name="_Toc412733659" w:displacedByCustomXml="prev"/>
    <w:sdt>
      <w:sdtPr>
        <w:rPr>
          <w:rFonts w:asciiTheme="minorHAnsi" w:eastAsiaTheme="minorEastAsia" w:hAnsiTheme="minorHAnsi" w:cstheme="minorBidi"/>
          <w:color w:val="auto"/>
          <w:sz w:val="21"/>
          <w:szCs w:val="21"/>
        </w:rPr>
        <w:id w:val="-898815595"/>
        <w:docPartObj>
          <w:docPartGallery w:val="Table of Contents"/>
          <w:docPartUnique/>
        </w:docPartObj>
      </w:sdtPr>
      <w:sdtEndPr>
        <w:rPr>
          <w:b/>
          <w:bCs/>
          <w:noProof/>
        </w:rPr>
      </w:sdtEndPr>
      <w:sdtContent>
        <w:p w14:paraId="2654154F" w14:textId="77777777" w:rsidR="00466C48" w:rsidRDefault="00466C48" w:rsidP="00466C48">
          <w:pPr>
            <w:pStyle w:val="TOCHeading"/>
          </w:pPr>
          <w:r>
            <w:t>Table of Content</w:t>
          </w:r>
        </w:p>
        <w:p w14:paraId="66C9525E" w14:textId="77777777" w:rsidR="008D2552" w:rsidRDefault="00466C48">
          <w:pPr>
            <w:pStyle w:val="TOC1"/>
            <w:rPr>
              <w:noProof/>
              <w:sz w:val="22"/>
              <w:szCs w:val="22"/>
            </w:rPr>
          </w:pPr>
          <w:r>
            <w:fldChar w:fldCharType="begin"/>
          </w:r>
          <w:r>
            <w:instrText xml:space="preserve"> TOC \o "1-3" \h \z \u </w:instrText>
          </w:r>
          <w:r>
            <w:fldChar w:fldCharType="separate"/>
          </w:r>
          <w:hyperlink w:anchor="_Toc424562519" w:history="1">
            <w:r w:rsidR="008D2552" w:rsidRPr="00EF0F2A">
              <w:rPr>
                <w:rStyle w:val="Hyperlink"/>
                <w:noProof/>
              </w:rPr>
              <w:t>Document Location</w:t>
            </w:r>
            <w:r w:rsidR="008D2552">
              <w:rPr>
                <w:noProof/>
                <w:webHidden/>
              </w:rPr>
              <w:tab/>
            </w:r>
            <w:r w:rsidR="008D2552">
              <w:rPr>
                <w:noProof/>
                <w:webHidden/>
              </w:rPr>
              <w:fldChar w:fldCharType="begin"/>
            </w:r>
            <w:r w:rsidR="008D2552">
              <w:rPr>
                <w:noProof/>
                <w:webHidden/>
              </w:rPr>
              <w:instrText xml:space="preserve"> PAGEREF _Toc424562519 \h </w:instrText>
            </w:r>
            <w:r w:rsidR="008D2552">
              <w:rPr>
                <w:noProof/>
                <w:webHidden/>
              </w:rPr>
            </w:r>
            <w:r w:rsidR="008D2552">
              <w:rPr>
                <w:noProof/>
                <w:webHidden/>
              </w:rPr>
              <w:fldChar w:fldCharType="separate"/>
            </w:r>
            <w:r w:rsidR="008D2552">
              <w:rPr>
                <w:noProof/>
                <w:webHidden/>
              </w:rPr>
              <w:t>2</w:t>
            </w:r>
            <w:r w:rsidR="008D2552">
              <w:rPr>
                <w:noProof/>
                <w:webHidden/>
              </w:rPr>
              <w:fldChar w:fldCharType="end"/>
            </w:r>
          </w:hyperlink>
        </w:p>
        <w:p w14:paraId="5469C85F" w14:textId="77777777" w:rsidR="008D2552" w:rsidRDefault="00784911">
          <w:pPr>
            <w:pStyle w:val="TOC1"/>
            <w:rPr>
              <w:noProof/>
              <w:sz w:val="22"/>
              <w:szCs w:val="22"/>
            </w:rPr>
          </w:pPr>
          <w:hyperlink w:anchor="_Toc424562520" w:history="1">
            <w:r w:rsidR="008D2552" w:rsidRPr="00EF0F2A">
              <w:rPr>
                <w:rStyle w:val="Hyperlink"/>
                <w:noProof/>
              </w:rPr>
              <w:t>Revision History</w:t>
            </w:r>
            <w:r w:rsidR="008D2552">
              <w:rPr>
                <w:noProof/>
                <w:webHidden/>
              </w:rPr>
              <w:tab/>
            </w:r>
            <w:r w:rsidR="008D2552">
              <w:rPr>
                <w:noProof/>
                <w:webHidden/>
              </w:rPr>
              <w:fldChar w:fldCharType="begin"/>
            </w:r>
            <w:r w:rsidR="008D2552">
              <w:rPr>
                <w:noProof/>
                <w:webHidden/>
              </w:rPr>
              <w:instrText xml:space="preserve"> PAGEREF _Toc424562520 \h </w:instrText>
            </w:r>
            <w:r w:rsidR="008D2552">
              <w:rPr>
                <w:noProof/>
                <w:webHidden/>
              </w:rPr>
            </w:r>
            <w:r w:rsidR="008D2552">
              <w:rPr>
                <w:noProof/>
                <w:webHidden/>
              </w:rPr>
              <w:fldChar w:fldCharType="separate"/>
            </w:r>
            <w:r w:rsidR="008D2552">
              <w:rPr>
                <w:noProof/>
                <w:webHidden/>
              </w:rPr>
              <w:t>2</w:t>
            </w:r>
            <w:r w:rsidR="008D2552">
              <w:rPr>
                <w:noProof/>
                <w:webHidden/>
              </w:rPr>
              <w:fldChar w:fldCharType="end"/>
            </w:r>
          </w:hyperlink>
        </w:p>
        <w:p w14:paraId="7938D7C0" w14:textId="77777777" w:rsidR="008D2552" w:rsidRDefault="00784911">
          <w:pPr>
            <w:pStyle w:val="TOC1"/>
            <w:rPr>
              <w:noProof/>
              <w:sz w:val="22"/>
              <w:szCs w:val="22"/>
            </w:rPr>
          </w:pPr>
          <w:hyperlink w:anchor="_Toc424562521" w:history="1">
            <w:r w:rsidR="008D2552" w:rsidRPr="00EF0F2A">
              <w:rPr>
                <w:rStyle w:val="Hyperlink"/>
                <w:noProof/>
              </w:rPr>
              <w:t>Approvals</w:t>
            </w:r>
            <w:r w:rsidR="008D2552">
              <w:rPr>
                <w:noProof/>
                <w:webHidden/>
              </w:rPr>
              <w:tab/>
            </w:r>
            <w:r w:rsidR="008D2552">
              <w:rPr>
                <w:noProof/>
                <w:webHidden/>
              </w:rPr>
              <w:fldChar w:fldCharType="begin"/>
            </w:r>
            <w:r w:rsidR="008D2552">
              <w:rPr>
                <w:noProof/>
                <w:webHidden/>
              </w:rPr>
              <w:instrText xml:space="preserve"> PAGEREF _Toc424562521 \h </w:instrText>
            </w:r>
            <w:r w:rsidR="008D2552">
              <w:rPr>
                <w:noProof/>
                <w:webHidden/>
              </w:rPr>
            </w:r>
            <w:r w:rsidR="008D2552">
              <w:rPr>
                <w:noProof/>
                <w:webHidden/>
              </w:rPr>
              <w:fldChar w:fldCharType="separate"/>
            </w:r>
            <w:r w:rsidR="008D2552">
              <w:rPr>
                <w:noProof/>
                <w:webHidden/>
              </w:rPr>
              <w:t>2</w:t>
            </w:r>
            <w:r w:rsidR="008D2552">
              <w:rPr>
                <w:noProof/>
                <w:webHidden/>
              </w:rPr>
              <w:fldChar w:fldCharType="end"/>
            </w:r>
          </w:hyperlink>
        </w:p>
        <w:p w14:paraId="14B9C887" w14:textId="77777777" w:rsidR="008D2552" w:rsidRDefault="00784911">
          <w:pPr>
            <w:pStyle w:val="TOC1"/>
            <w:rPr>
              <w:noProof/>
              <w:sz w:val="22"/>
              <w:szCs w:val="22"/>
            </w:rPr>
          </w:pPr>
          <w:hyperlink w:anchor="_Toc424562522" w:history="1">
            <w:r w:rsidR="008D2552" w:rsidRPr="00EF0F2A">
              <w:rPr>
                <w:rStyle w:val="Hyperlink"/>
                <w:noProof/>
              </w:rPr>
              <w:t>Programme: Regional Hub Optimization – Structural Change (2015)</w:t>
            </w:r>
            <w:r w:rsidR="008D2552">
              <w:rPr>
                <w:noProof/>
                <w:webHidden/>
              </w:rPr>
              <w:tab/>
            </w:r>
            <w:r w:rsidR="008D2552">
              <w:rPr>
                <w:noProof/>
                <w:webHidden/>
              </w:rPr>
              <w:fldChar w:fldCharType="begin"/>
            </w:r>
            <w:r w:rsidR="008D2552">
              <w:rPr>
                <w:noProof/>
                <w:webHidden/>
              </w:rPr>
              <w:instrText xml:space="preserve"> PAGEREF _Toc424562522 \h </w:instrText>
            </w:r>
            <w:r w:rsidR="008D2552">
              <w:rPr>
                <w:noProof/>
                <w:webHidden/>
              </w:rPr>
            </w:r>
            <w:r w:rsidR="008D2552">
              <w:rPr>
                <w:noProof/>
                <w:webHidden/>
              </w:rPr>
              <w:fldChar w:fldCharType="separate"/>
            </w:r>
            <w:r w:rsidR="008D2552">
              <w:rPr>
                <w:noProof/>
                <w:webHidden/>
              </w:rPr>
              <w:t>3</w:t>
            </w:r>
            <w:r w:rsidR="008D2552">
              <w:rPr>
                <w:noProof/>
                <w:webHidden/>
              </w:rPr>
              <w:fldChar w:fldCharType="end"/>
            </w:r>
          </w:hyperlink>
        </w:p>
        <w:p w14:paraId="364EAC8C" w14:textId="77777777" w:rsidR="008D2552" w:rsidRDefault="00784911">
          <w:pPr>
            <w:pStyle w:val="TOC2"/>
            <w:tabs>
              <w:tab w:val="left" w:pos="660"/>
              <w:tab w:val="right" w:leader="dot" w:pos="10970"/>
            </w:tabs>
            <w:rPr>
              <w:noProof/>
              <w:sz w:val="22"/>
              <w:szCs w:val="22"/>
            </w:rPr>
          </w:pPr>
          <w:hyperlink w:anchor="_Toc424562523" w:history="1">
            <w:r w:rsidR="008D2552" w:rsidRPr="00EF0F2A">
              <w:rPr>
                <w:rStyle w:val="Hyperlink"/>
                <w:noProof/>
              </w:rPr>
              <w:t>1</w:t>
            </w:r>
            <w:r w:rsidR="008D2552">
              <w:rPr>
                <w:noProof/>
                <w:sz w:val="22"/>
                <w:szCs w:val="22"/>
              </w:rPr>
              <w:tab/>
            </w:r>
            <w:r w:rsidR="008D2552" w:rsidRPr="00EF0F2A">
              <w:rPr>
                <w:rStyle w:val="Hyperlink"/>
                <w:noProof/>
              </w:rPr>
              <w:t>Background</w:t>
            </w:r>
            <w:r w:rsidR="008D2552">
              <w:rPr>
                <w:noProof/>
                <w:webHidden/>
              </w:rPr>
              <w:tab/>
            </w:r>
            <w:r w:rsidR="008D2552">
              <w:rPr>
                <w:noProof/>
                <w:webHidden/>
              </w:rPr>
              <w:fldChar w:fldCharType="begin"/>
            </w:r>
            <w:r w:rsidR="008D2552">
              <w:rPr>
                <w:noProof/>
                <w:webHidden/>
              </w:rPr>
              <w:instrText xml:space="preserve"> PAGEREF _Toc424562523 \h </w:instrText>
            </w:r>
            <w:r w:rsidR="008D2552">
              <w:rPr>
                <w:noProof/>
                <w:webHidden/>
              </w:rPr>
            </w:r>
            <w:r w:rsidR="008D2552">
              <w:rPr>
                <w:noProof/>
                <w:webHidden/>
              </w:rPr>
              <w:fldChar w:fldCharType="separate"/>
            </w:r>
            <w:r w:rsidR="008D2552">
              <w:rPr>
                <w:noProof/>
                <w:webHidden/>
              </w:rPr>
              <w:t>3</w:t>
            </w:r>
            <w:r w:rsidR="008D2552">
              <w:rPr>
                <w:noProof/>
                <w:webHidden/>
              </w:rPr>
              <w:fldChar w:fldCharType="end"/>
            </w:r>
          </w:hyperlink>
        </w:p>
        <w:p w14:paraId="033E57F8" w14:textId="77777777" w:rsidR="008D2552" w:rsidRDefault="00784911">
          <w:pPr>
            <w:pStyle w:val="TOC2"/>
            <w:tabs>
              <w:tab w:val="left" w:pos="660"/>
              <w:tab w:val="right" w:leader="dot" w:pos="10970"/>
            </w:tabs>
            <w:rPr>
              <w:noProof/>
              <w:sz w:val="22"/>
              <w:szCs w:val="22"/>
            </w:rPr>
          </w:pPr>
          <w:hyperlink w:anchor="_Toc424562524" w:history="1">
            <w:r w:rsidR="008D2552" w:rsidRPr="00EF0F2A">
              <w:rPr>
                <w:rStyle w:val="Hyperlink"/>
                <w:noProof/>
              </w:rPr>
              <w:t>2</w:t>
            </w:r>
            <w:r w:rsidR="008D2552">
              <w:rPr>
                <w:noProof/>
                <w:sz w:val="22"/>
                <w:szCs w:val="22"/>
              </w:rPr>
              <w:tab/>
            </w:r>
            <w:r w:rsidR="008D2552" w:rsidRPr="00EF0F2A">
              <w:rPr>
                <w:rStyle w:val="Hyperlink"/>
                <w:noProof/>
              </w:rPr>
              <w:t>Project Objectives</w:t>
            </w:r>
            <w:r w:rsidR="008D2552">
              <w:rPr>
                <w:noProof/>
                <w:webHidden/>
              </w:rPr>
              <w:tab/>
            </w:r>
            <w:r w:rsidR="008D2552">
              <w:rPr>
                <w:noProof/>
                <w:webHidden/>
              </w:rPr>
              <w:fldChar w:fldCharType="begin"/>
            </w:r>
            <w:r w:rsidR="008D2552">
              <w:rPr>
                <w:noProof/>
                <w:webHidden/>
              </w:rPr>
              <w:instrText xml:space="preserve"> PAGEREF _Toc424562524 \h </w:instrText>
            </w:r>
            <w:r w:rsidR="008D2552">
              <w:rPr>
                <w:noProof/>
                <w:webHidden/>
              </w:rPr>
            </w:r>
            <w:r w:rsidR="008D2552">
              <w:rPr>
                <w:noProof/>
                <w:webHidden/>
              </w:rPr>
              <w:fldChar w:fldCharType="separate"/>
            </w:r>
            <w:r w:rsidR="008D2552">
              <w:rPr>
                <w:noProof/>
                <w:webHidden/>
              </w:rPr>
              <w:t>4</w:t>
            </w:r>
            <w:r w:rsidR="008D2552">
              <w:rPr>
                <w:noProof/>
                <w:webHidden/>
              </w:rPr>
              <w:fldChar w:fldCharType="end"/>
            </w:r>
          </w:hyperlink>
        </w:p>
        <w:p w14:paraId="09C18829" w14:textId="77777777" w:rsidR="008D2552" w:rsidRDefault="00784911">
          <w:pPr>
            <w:pStyle w:val="TOC2"/>
            <w:tabs>
              <w:tab w:val="left" w:pos="660"/>
              <w:tab w:val="right" w:leader="dot" w:pos="10970"/>
            </w:tabs>
            <w:rPr>
              <w:noProof/>
              <w:sz w:val="22"/>
              <w:szCs w:val="22"/>
            </w:rPr>
          </w:pPr>
          <w:hyperlink w:anchor="_Toc424562525" w:history="1">
            <w:r w:rsidR="008D2552" w:rsidRPr="00EF0F2A">
              <w:rPr>
                <w:rStyle w:val="Hyperlink"/>
                <w:noProof/>
              </w:rPr>
              <w:t>3</w:t>
            </w:r>
            <w:r w:rsidR="008D2552">
              <w:rPr>
                <w:noProof/>
                <w:sz w:val="22"/>
                <w:szCs w:val="22"/>
              </w:rPr>
              <w:tab/>
            </w:r>
            <w:r w:rsidR="008D2552" w:rsidRPr="00EF0F2A">
              <w:rPr>
                <w:rStyle w:val="Hyperlink"/>
                <w:noProof/>
              </w:rPr>
              <w:t>Defined Method of Approach</w:t>
            </w:r>
            <w:r w:rsidR="008D2552">
              <w:rPr>
                <w:noProof/>
                <w:webHidden/>
              </w:rPr>
              <w:tab/>
            </w:r>
            <w:r w:rsidR="008D2552">
              <w:rPr>
                <w:noProof/>
                <w:webHidden/>
              </w:rPr>
              <w:fldChar w:fldCharType="begin"/>
            </w:r>
            <w:r w:rsidR="008D2552">
              <w:rPr>
                <w:noProof/>
                <w:webHidden/>
              </w:rPr>
              <w:instrText xml:space="preserve"> PAGEREF _Toc424562525 \h </w:instrText>
            </w:r>
            <w:r w:rsidR="008D2552">
              <w:rPr>
                <w:noProof/>
                <w:webHidden/>
              </w:rPr>
            </w:r>
            <w:r w:rsidR="008D2552">
              <w:rPr>
                <w:noProof/>
                <w:webHidden/>
              </w:rPr>
              <w:fldChar w:fldCharType="separate"/>
            </w:r>
            <w:r w:rsidR="008D2552">
              <w:rPr>
                <w:noProof/>
                <w:webHidden/>
              </w:rPr>
              <w:t>10</w:t>
            </w:r>
            <w:r w:rsidR="008D2552">
              <w:rPr>
                <w:noProof/>
                <w:webHidden/>
              </w:rPr>
              <w:fldChar w:fldCharType="end"/>
            </w:r>
          </w:hyperlink>
        </w:p>
        <w:p w14:paraId="60912FD0" w14:textId="77777777" w:rsidR="008D2552" w:rsidRDefault="00784911">
          <w:pPr>
            <w:pStyle w:val="TOC2"/>
            <w:tabs>
              <w:tab w:val="left" w:pos="660"/>
              <w:tab w:val="right" w:leader="dot" w:pos="10970"/>
            </w:tabs>
            <w:rPr>
              <w:noProof/>
              <w:sz w:val="22"/>
              <w:szCs w:val="22"/>
            </w:rPr>
          </w:pPr>
          <w:hyperlink w:anchor="_Toc424562526" w:history="1">
            <w:r w:rsidR="008D2552" w:rsidRPr="00EF0F2A">
              <w:rPr>
                <w:rStyle w:val="Hyperlink"/>
                <w:noProof/>
              </w:rPr>
              <w:t>4</w:t>
            </w:r>
            <w:r w:rsidR="008D2552">
              <w:rPr>
                <w:noProof/>
                <w:sz w:val="22"/>
                <w:szCs w:val="22"/>
              </w:rPr>
              <w:tab/>
            </w:r>
            <w:r w:rsidR="008D2552" w:rsidRPr="00EF0F2A">
              <w:rPr>
                <w:rStyle w:val="Hyperlink"/>
                <w:noProof/>
              </w:rPr>
              <w:t>Scope</w:t>
            </w:r>
            <w:r w:rsidR="008D2552">
              <w:rPr>
                <w:noProof/>
                <w:webHidden/>
              </w:rPr>
              <w:tab/>
            </w:r>
            <w:r w:rsidR="008D2552">
              <w:rPr>
                <w:noProof/>
                <w:webHidden/>
              </w:rPr>
              <w:fldChar w:fldCharType="begin"/>
            </w:r>
            <w:r w:rsidR="008D2552">
              <w:rPr>
                <w:noProof/>
                <w:webHidden/>
              </w:rPr>
              <w:instrText xml:space="preserve"> PAGEREF _Toc424562526 \h </w:instrText>
            </w:r>
            <w:r w:rsidR="008D2552">
              <w:rPr>
                <w:noProof/>
                <w:webHidden/>
              </w:rPr>
            </w:r>
            <w:r w:rsidR="008D2552">
              <w:rPr>
                <w:noProof/>
                <w:webHidden/>
              </w:rPr>
              <w:fldChar w:fldCharType="separate"/>
            </w:r>
            <w:r w:rsidR="008D2552">
              <w:rPr>
                <w:noProof/>
                <w:webHidden/>
              </w:rPr>
              <w:t>10</w:t>
            </w:r>
            <w:r w:rsidR="008D2552">
              <w:rPr>
                <w:noProof/>
                <w:webHidden/>
              </w:rPr>
              <w:fldChar w:fldCharType="end"/>
            </w:r>
          </w:hyperlink>
        </w:p>
        <w:p w14:paraId="3CE421C2" w14:textId="77777777" w:rsidR="008D2552" w:rsidRDefault="00784911">
          <w:pPr>
            <w:pStyle w:val="TOC2"/>
            <w:tabs>
              <w:tab w:val="left" w:pos="660"/>
              <w:tab w:val="right" w:leader="dot" w:pos="10970"/>
            </w:tabs>
            <w:rPr>
              <w:noProof/>
              <w:sz w:val="22"/>
              <w:szCs w:val="22"/>
            </w:rPr>
          </w:pPr>
          <w:hyperlink w:anchor="_Toc424562527" w:history="1">
            <w:r w:rsidR="008D2552" w:rsidRPr="00EF0F2A">
              <w:rPr>
                <w:rStyle w:val="Hyperlink"/>
                <w:noProof/>
              </w:rPr>
              <w:t>5</w:t>
            </w:r>
            <w:r w:rsidR="008D2552">
              <w:rPr>
                <w:noProof/>
                <w:sz w:val="22"/>
                <w:szCs w:val="22"/>
              </w:rPr>
              <w:tab/>
            </w:r>
            <w:r w:rsidR="008D2552" w:rsidRPr="00EF0F2A">
              <w:rPr>
                <w:rStyle w:val="Hyperlink"/>
                <w:noProof/>
              </w:rPr>
              <w:t>Project Deliverables and/or Desired Outcomes</w:t>
            </w:r>
            <w:r w:rsidR="008D2552">
              <w:rPr>
                <w:noProof/>
                <w:webHidden/>
              </w:rPr>
              <w:tab/>
            </w:r>
            <w:r w:rsidR="008D2552">
              <w:rPr>
                <w:noProof/>
                <w:webHidden/>
              </w:rPr>
              <w:fldChar w:fldCharType="begin"/>
            </w:r>
            <w:r w:rsidR="008D2552">
              <w:rPr>
                <w:noProof/>
                <w:webHidden/>
              </w:rPr>
              <w:instrText xml:space="preserve"> PAGEREF _Toc424562527 \h </w:instrText>
            </w:r>
            <w:r w:rsidR="008D2552">
              <w:rPr>
                <w:noProof/>
                <w:webHidden/>
              </w:rPr>
            </w:r>
            <w:r w:rsidR="008D2552">
              <w:rPr>
                <w:noProof/>
                <w:webHidden/>
              </w:rPr>
              <w:fldChar w:fldCharType="separate"/>
            </w:r>
            <w:r w:rsidR="008D2552">
              <w:rPr>
                <w:noProof/>
                <w:webHidden/>
              </w:rPr>
              <w:t>10</w:t>
            </w:r>
            <w:r w:rsidR="008D2552">
              <w:rPr>
                <w:noProof/>
                <w:webHidden/>
              </w:rPr>
              <w:fldChar w:fldCharType="end"/>
            </w:r>
          </w:hyperlink>
        </w:p>
        <w:p w14:paraId="16EFECEA" w14:textId="77777777" w:rsidR="008D2552" w:rsidRDefault="00784911">
          <w:pPr>
            <w:pStyle w:val="TOC2"/>
            <w:tabs>
              <w:tab w:val="left" w:pos="660"/>
              <w:tab w:val="right" w:leader="dot" w:pos="10970"/>
            </w:tabs>
            <w:rPr>
              <w:noProof/>
              <w:sz w:val="22"/>
              <w:szCs w:val="22"/>
            </w:rPr>
          </w:pPr>
          <w:hyperlink w:anchor="_Toc424562528" w:history="1">
            <w:r w:rsidR="008D2552" w:rsidRPr="00EF0F2A">
              <w:rPr>
                <w:rStyle w:val="Hyperlink"/>
                <w:noProof/>
              </w:rPr>
              <w:t>6</w:t>
            </w:r>
            <w:r w:rsidR="008D2552">
              <w:rPr>
                <w:noProof/>
                <w:sz w:val="22"/>
                <w:szCs w:val="22"/>
              </w:rPr>
              <w:tab/>
            </w:r>
            <w:r w:rsidR="008D2552" w:rsidRPr="00EF0F2A">
              <w:rPr>
                <w:rStyle w:val="Hyperlink"/>
                <w:noProof/>
              </w:rPr>
              <w:t>Exclusions</w:t>
            </w:r>
            <w:r w:rsidR="008D2552">
              <w:rPr>
                <w:noProof/>
                <w:webHidden/>
              </w:rPr>
              <w:tab/>
            </w:r>
            <w:r w:rsidR="008D2552">
              <w:rPr>
                <w:noProof/>
                <w:webHidden/>
              </w:rPr>
              <w:fldChar w:fldCharType="begin"/>
            </w:r>
            <w:r w:rsidR="008D2552">
              <w:rPr>
                <w:noProof/>
                <w:webHidden/>
              </w:rPr>
              <w:instrText xml:space="preserve"> PAGEREF _Toc424562528 \h </w:instrText>
            </w:r>
            <w:r w:rsidR="008D2552">
              <w:rPr>
                <w:noProof/>
                <w:webHidden/>
              </w:rPr>
            </w:r>
            <w:r w:rsidR="008D2552">
              <w:rPr>
                <w:noProof/>
                <w:webHidden/>
              </w:rPr>
              <w:fldChar w:fldCharType="separate"/>
            </w:r>
            <w:r w:rsidR="008D2552">
              <w:rPr>
                <w:noProof/>
                <w:webHidden/>
              </w:rPr>
              <w:t>11</w:t>
            </w:r>
            <w:r w:rsidR="008D2552">
              <w:rPr>
                <w:noProof/>
                <w:webHidden/>
              </w:rPr>
              <w:fldChar w:fldCharType="end"/>
            </w:r>
          </w:hyperlink>
        </w:p>
        <w:p w14:paraId="0D6093E5" w14:textId="77777777" w:rsidR="008D2552" w:rsidRDefault="00784911">
          <w:pPr>
            <w:pStyle w:val="TOC2"/>
            <w:tabs>
              <w:tab w:val="left" w:pos="660"/>
              <w:tab w:val="right" w:leader="dot" w:pos="10970"/>
            </w:tabs>
            <w:rPr>
              <w:noProof/>
              <w:sz w:val="22"/>
              <w:szCs w:val="22"/>
            </w:rPr>
          </w:pPr>
          <w:hyperlink w:anchor="_Toc424562529" w:history="1">
            <w:r w:rsidR="008D2552" w:rsidRPr="00EF0F2A">
              <w:rPr>
                <w:rStyle w:val="Hyperlink"/>
                <w:noProof/>
              </w:rPr>
              <w:t>7</w:t>
            </w:r>
            <w:r w:rsidR="008D2552">
              <w:rPr>
                <w:noProof/>
                <w:sz w:val="22"/>
                <w:szCs w:val="22"/>
              </w:rPr>
              <w:tab/>
            </w:r>
            <w:r w:rsidR="008D2552" w:rsidRPr="00EF0F2A">
              <w:rPr>
                <w:rStyle w:val="Hyperlink"/>
                <w:noProof/>
              </w:rPr>
              <w:t>Constraints</w:t>
            </w:r>
            <w:r w:rsidR="008D2552">
              <w:rPr>
                <w:noProof/>
                <w:webHidden/>
              </w:rPr>
              <w:tab/>
            </w:r>
            <w:r w:rsidR="008D2552">
              <w:rPr>
                <w:noProof/>
                <w:webHidden/>
              </w:rPr>
              <w:fldChar w:fldCharType="begin"/>
            </w:r>
            <w:r w:rsidR="008D2552">
              <w:rPr>
                <w:noProof/>
                <w:webHidden/>
              </w:rPr>
              <w:instrText xml:space="preserve"> PAGEREF _Toc424562529 \h </w:instrText>
            </w:r>
            <w:r w:rsidR="008D2552">
              <w:rPr>
                <w:noProof/>
                <w:webHidden/>
              </w:rPr>
            </w:r>
            <w:r w:rsidR="008D2552">
              <w:rPr>
                <w:noProof/>
                <w:webHidden/>
              </w:rPr>
              <w:fldChar w:fldCharType="separate"/>
            </w:r>
            <w:r w:rsidR="008D2552">
              <w:rPr>
                <w:noProof/>
                <w:webHidden/>
              </w:rPr>
              <w:t>11</w:t>
            </w:r>
            <w:r w:rsidR="008D2552">
              <w:rPr>
                <w:noProof/>
                <w:webHidden/>
              </w:rPr>
              <w:fldChar w:fldCharType="end"/>
            </w:r>
          </w:hyperlink>
        </w:p>
        <w:p w14:paraId="4D166539" w14:textId="77777777" w:rsidR="008D2552" w:rsidRDefault="00784911">
          <w:pPr>
            <w:pStyle w:val="TOC2"/>
            <w:tabs>
              <w:tab w:val="left" w:pos="660"/>
              <w:tab w:val="right" w:leader="dot" w:pos="10970"/>
            </w:tabs>
            <w:rPr>
              <w:noProof/>
              <w:sz w:val="22"/>
              <w:szCs w:val="22"/>
            </w:rPr>
          </w:pPr>
          <w:hyperlink w:anchor="_Toc424562530" w:history="1">
            <w:r w:rsidR="008D2552" w:rsidRPr="00EF0F2A">
              <w:rPr>
                <w:rStyle w:val="Hyperlink"/>
                <w:noProof/>
              </w:rPr>
              <w:t>8</w:t>
            </w:r>
            <w:r w:rsidR="008D2552">
              <w:rPr>
                <w:noProof/>
                <w:sz w:val="22"/>
                <w:szCs w:val="22"/>
              </w:rPr>
              <w:tab/>
            </w:r>
            <w:r w:rsidR="008D2552" w:rsidRPr="00EF0F2A">
              <w:rPr>
                <w:rStyle w:val="Hyperlink"/>
                <w:noProof/>
              </w:rPr>
              <w:t>Interfaces</w:t>
            </w:r>
            <w:r w:rsidR="008D2552">
              <w:rPr>
                <w:noProof/>
                <w:webHidden/>
              </w:rPr>
              <w:tab/>
            </w:r>
            <w:r w:rsidR="008D2552">
              <w:rPr>
                <w:noProof/>
                <w:webHidden/>
              </w:rPr>
              <w:fldChar w:fldCharType="begin"/>
            </w:r>
            <w:r w:rsidR="008D2552">
              <w:rPr>
                <w:noProof/>
                <w:webHidden/>
              </w:rPr>
              <w:instrText xml:space="preserve"> PAGEREF _Toc424562530 \h </w:instrText>
            </w:r>
            <w:r w:rsidR="008D2552">
              <w:rPr>
                <w:noProof/>
                <w:webHidden/>
              </w:rPr>
            </w:r>
            <w:r w:rsidR="008D2552">
              <w:rPr>
                <w:noProof/>
                <w:webHidden/>
              </w:rPr>
              <w:fldChar w:fldCharType="separate"/>
            </w:r>
            <w:r w:rsidR="008D2552">
              <w:rPr>
                <w:noProof/>
                <w:webHidden/>
              </w:rPr>
              <w:t>11</w:t>
            </w:r>
            <w:r w:rsidR="008D2552">
              <w:rPr>
                <w:noProof/>
                <w:webHidden/>
              </w:rPr>
              <w:fldChar w:fldCharType="end"/>
            </w:r>
          </w:hyperlink>
        </w:p>
        <w:p w14:paraId="6F361BEA" w14:textId="77777777" w:rsidR="008D2552" w:rsidRDefault="00784911">
          <w:pPr>
            <w:pStyle w:val="TOC2"/>
            <w:tabs>
              <w:tab w:val="left" w:pos="660"/>
              <w:tab w:val="right" w:leader="dot" w:pos="10970"/>
            </w:tabs>
            <w:rPr>
              <w:noProof/>
              <w:sz w:val="22"/>
              <w:szCs w:val="22"/>
            </w:rPr>
          </w:pPr>
          <w:hyperlink w:anchor="_Toc424562531" w:history="1">
            <w:r w:rsidR="008D2552" w:rsidRPr="00EF0F2A">
              <w:rPr>
                <w:rStyle w:val="Hyperlink"/>
                <w:noProof/>
              </w:rPr>
              <w:t>9</w:t>
            </w:r>
            <w:r w:rsidR="008D2552">
              <w:rPr>
                <w:noProof/>
                <w:sz w:val="22"/>
                <w:szCs w:val="22"/>
              </w:rPr>
              <w:tab/>
            </w:r>
            <w:r w:rsidR="008D2552" w:rsidRPr="00EF0F2A">
              <w:rPr>
                <w:rStyle w:val="Hyperlink"/>
                <w:noProof/>
              </w:rPr>
              <w:t>Assumptions</w:t>
            </w:r>
            <w:r w:rsidR="008D2552">
              <w:rPr>
                <w:noProof/>
                <w:webHidden/>
              </w:rPr>
              <w:tab/>
            </w:r>
            <w:r w:rsidR="008D2552">
              <w:rPr>
                <w:noProof/>
                <w:webHidden/>
              </w:rPr>
              <w:fldChar w:fldCharType="begin"/>
            </w:r>
            <w:r w:rsidR="008D2552">
              <w:rPr>
                <w:noProof/>
                <w:webHidden/>
              </w:rPr>
              <w:instrText xml:space="preserve"> PAGEREF _Toc424562531 \h </w:instrText>
            </w:r>
            <w:r w:rsidR="008D2552">
              <w:rPr>
                <w:noProof/>
                <w:webHidden/>
              </w:rPr>
            </w:r>
            <w:r w:rsidR="008D2552">
              <w:rPr>
                <w:noProof/>
                <w:webHidden/>
              </w:rPr>
              <w:fldChar w:fldCharType="separate"/>
            </w:r>
            <w:r w:rsidR="008D2552">
              <w:rPr>
                <w:noProof/>
                <w:webHidden/>
              </w:rPr>
              <w:t>11</w:t>
            </w:r>
            <w:r w:rsidR="008D2552">
              <w:rPr>
                <w:noProof/>
                <w:webHidden/>
              </w:rPr>
              <w:fldChar w:fldCharType="end"/>
            </w:r>
          </w:hyperlink>
        </w:p>
        <w:p w14:paraId="09D9C28B" w14:textId="77777777" w:rsidR="008D2552" w:rsidRDefault="00784911">
          <w:pPr>
            <w:pStyle w:val="TOC2"/>
            <w:tabs>
              <w:tab w:val="left" w:pos="880"/>
              <w:tab w:val="right" w:leader="dot" w:pos="10970"/>
            </w:tabs>
            <w:rPr>
              <w:noProof/>
              <w:sz w:val="22"/>
              <w:szCs w:val="22"/>
            </w:rPr>
          </w:pPr>
          <w:hyperlink w:anchor="_Toc424562532" w:history="1">
            <w:r w:rsidR="008D2552" w:rsidRPr="00EF0F2A">
              <w:rPr>
                <w:rStyle w:val="Hyperlink"/>
                <w:noProof/>
              </w:rPr>
              <w:t>10</w:t>
            </w:r>
            <w:r w:rsidR="008D2552">
              <w:rPr>
                <w:noProof/>
                <w:sz w:val="22"/>
                <w:szCs w:val="22"/>
              </w:rPr>
              <w:tab/>
            </w:r>
            <w:r w:rsidR="008D2552" w:rsidRPr="00EF0F2A">
              <w:rPr>
                <w:rStyle w:val="Hyperlink"/>
                <w:noProof/>
              </w:rPr>
              <w:t>Programme Management Team Structure</w:t>
            </w:r>
            <w:r w:rsidR="008D2552">
              <w:rPr>
                <w:noProof/>
                <w:webHidden/>
              </w:rPr>
              <w:tab/>
            </w:r>
            <w:r w:rsidR="008D2552">
              <w:rPr>
                <w:noProof/>
                <w:webHidden/>
              </w:rPr>
              <w:fldChar w:fldCharType="begin"/>
            </w:r>
            <w:r w:rsidR="008D2552">
              <w:rPr>
                <w:noProof/>
                <w:webHidden/>
              </w:rPr>
              <w:instrText xml:space="preserve"> PAGEREF _Toc424562532 \h </w:instrText>
            </w:r>
            <w:r w:rsidR="008D2552">
              <w:rPr>
                <w:noProof/>
                <w:webHidden/>
              </w:rPr>
            </w:r>
            <w:r w:rsidR="008D2552">
              <w:rPr>
                <w:noProof/>
                <w:webHidden/>
              </w:rPr>
              <w:fldChar w:fldCharType="separate"/>
            </w:r>
            <w:r w:rsidR="008D2552">
              <w:rPr>
                <w:noProof/>
                <w:webHidden/>
              </w:rPr>
              <w:t>11</w:t>
            </w:r>
            <w:r w:rsidR="008D2552">
              <w:rPr>
                <w:noProof/>
                <w:webHidden/>
              </w:rPr>
              <w:fldChar w:fldCharType="end"/>
            </w:r>
          </w:hyperlink>
        </w:p>
        <w:p w14:paraId="0208FC95" w14:textId="77777777" w:rsidR="008D2552" w:rsidRDefault="00784911">
          <w:pPr>
            <w:pStyle w:val="TOC2"/>
            <w:tabs>
              <w:tab w:val="left" w:pos="880"/>
              <w:tab w:val="right" w:leader="dot" w:pos="10970"/>
            </w:tabs>
            <w:rPr>
              <w:noProof/>
              <w:sz w:val="22"/>
              <w:szCs w:val="22"/>
            </w:rPr>
          </w:pPr>
          <w:hyperlink w:anchor="_Toc424562533" w:history="1">
            <w:r w:rsidR="008D2552" w:rsidRPr="00EF0F2A">
              <w:rPr>
                <w:rStyle w:val="Hyperlink"/>
                <w:noProof/>
              </w:rPr>
              <w:t>11</w:t>
            </w:r>
            <w:r w:rsidR="008D2552">
              <w:rPr>
                <w:noProof/>
                <w:sz w:val="22"/>
                <w:szCs w:val="22"/>
              </w:rPr>
              <w:tab/>
            </w:r>
            <w:r w:rsidR="008D2552" w:rsidRPr="00EF0F2A">
              <w:rPr>
                <w:rStyle w:val="Hyperlink"/>
                <w:noProof/>
              </w:rPr>
              <w:t>Communication Plan</w:t>
            </w:r>
            <w:r w:rsidR="008D2552">
              <w:rPr>
                <w:noProof/>
                <w:webHidden/>
              </w:rPr>
              <w:tab/>
            </w:r>
            <w:r w:rsidR="008D2552">
              <w:rPr>
                <w:noProof/>
                <w:webHidden/>
              </w:rPr>
              <w:fldChar w:fldCharType="begin"/>
            </w:r>
            <w:r w:rsidR="008D2552">
              <w:rPr>
                <w:noProof/>
                <w:webHidden/>
              </w:rPr>
              <w:instrText xml:space="preserve"> PAGEREF _Toc424562533 \h </w:instrText>
            </w:r>
            <w:r w:rsidR="008D2552">
              <w:rPr>
                <w:noProof/>
                <w:webHidden/>
              </w:rPr>
            </w:r>
            <w:r w:rsidR="008D2552">
              <w:rPr>
                <w:noProof/>
                <w:webHidden/>
              </w:rPr>
              <w:fldChar w:fldCharType="separate"/>
            </w:r>
            <w:r w:rsidR="008D2552">
              <w:rPr>
                <w:noProof/>
                <w:webHidden/>
              </w:rPr>
              <w:t>14</w:t>
            </w:r>
            <w:r w:rsidR="008D2552">
              <w:rPr>
                <w:noProof/>
                <w:webHidden/>
              </w:rPr>
              <w:fldChar w:fldCharType="end"/>
            </w:r>
          </w:hyperlink>
        </w:p>
        <w:p w14:paraId="2DCE8871" w14:textId="77777777" w:rsidR="008D2552" w:rsidRDefault="00784911">
          <w:pPr>
            <w:pStyle w:val="TOC2"/>
            <w:tabs>
              <w:tab w:val="left" w:pos="880"/>
              <w:tab w:val="right" w:leader="dot" w:pos="10970"/>
            </w:tabs>
            <w:rPr>
              <w:noProof/>
              <w:sz w:val="22"/>
              <w:szCs w:val="22"/>
            </w:rPr>
          </w:pPr>
          <w:hyperlink w:anchor="_Toc424562534" w:history="1">
            <w:r w:rsidR="008D2552" w:rsidRPr="00EF0F2A">
              <w:rPr>
                <w:rStyle w:val="Hyperlink"/>
                <w:noProof/>
              </w:rPr>
              <w:t>12</w:t>
            </w:r>
            <w:r w:rsidR="008D2552">
              <w:rPr>
                <w:noProof/>
                <w:sz w:val="22"/>
                <w:szCs w:val="22"/>
              </w:rPr>
              <w:tab/>
            </w:r>
            <w:r w:rsidR="008D2552" w:rsidRPr="00EF0F2A">
              <w:rPr>
                <w:rStyle w:val="Hyperlink"/>
                <w:noProof/>
              </w:rPr>
              <w:t>Initial Business Case</w:t>
            </w:r>
            <w:r w:rsidR="008D2552">
              <w:rPr>
                <w:noProof/>
                <w:webHidden/>
              </w:rPr>
              <w:tab/>
            </w:r>
            <w:r w:rsidR="008D2552">
              <w:rPr>
                <w:noProof/>
                <w:webHidden/>
              </w:rPr>
              <w:fldChar w:fldCharType="begin"/>
            </w:r>
            <w:r w:rsidR="008D2552">
              <w:rPr>
                <w:noProof/>
                <w:webHidden/>
              </w:rPr>
              <w:instrText xml:space="preserve"> PAGEREF _Toc424562534 \h </w:instrText>
            </w:r>
            <w:r w:rsidR="008D2552">
              <w:rPr>
                <w:noProof/>
                <w:webHidden/>
              </w:rPr>
            </w:r>
            <w:r w:rsidR="008D2552">
              <w:rPr>
                <w:noProof/>
                <w:webHidden/>
              </w:rPr>
              <w:fldChar w:fldCharType="separate"/>
            </w:r>
            <w:r w:rsidR="008D2552">
              <w:rPr>
                <w:noProof/>
                <w:webHidden/>
              </w:rPr>
              <w:t>15</w:t>
            </w:r>
            <w:r w:rsidR="008D2552">
              <w:rPr>
                <w:noProof/>
                <w:webHidden/>
              </w:rPr>
              <w:fldChar w:fldCharType="end"/>
            </w:r>
          </w:hyperlink>
        </w:p>
        <w:p w14:paraId="67552640" w14:textId="77777777" w:rsidR="008D2552" w:rsidRDefault="00784911">
          <w:pPr>
            <w:pStyle w:val="TOC2"/>
            <w:tabs>
              <w:tab w:val="left" w:pos="880"/>
              <w:tab w:val="right" w:leader="dot" w:pos="10970"/>
            </w:tabs>
            <w:rPr>
              <w:noProof/>
              <w:sz w:val="22"/>
              <w:szCs w:val="22"/>
            </w:rPr>
          </w:pPr>
          <w:hyperlink w:anchor="_Toc424562535" w:history="1">
            <w:r w:rsidR="008D2552" w:rsidRPr="00EF0F2A">
              <w:rPr>
                <w:rStyle w:val="Hyperlink"/>
                <w:noProof/>
              </w:rPr>
              <w:t>13</w:t>
            </w:r>
            <w:r w:rsidR="008D2552">
              <w:rPr>
                <w:noProof/>
                <w:sz w:val="22"/>
                <w:szCs w:val="22"/>
              </w:rPr>
              <w:tab/>
            </w:r>
            <w:r w:rsidR="008D2552" w:rsidRPr="00EF0F2A">
              <w:rPr>
                <w:rStyle w:val="Hyperlink"/>
                <w:noProof/>
              </w:rPr>
              <w:t>Initial Project Plan</w:t>
            </w:r>
            <w:r w:rsidR="008D2552">
              <w:rPr>
                <w:noProof/>
                <w:webHidden/>
              </w:rPr>
              <w:tab/>
            </w:r>
            <w:r w:rsidR="008D2552">
              <w:rPr>
                <w:noProof/>
                <w:webHidden/>
              </w:rPr>
              <w:fldChar w:fldCharType="begin"/>
            </w:r>
            <w:r w:rsidR="008D2552">
              <w:rPr>
                <w:noProof/>
                <w:webHidden/>
              </w:rPr>
              <w:instrText xml:space="preserve"> PAGEREF _Toc424562535 \h </w:instrText>
            </w:r>
            <w:r w:rsidR="008D2552">
              <w:rPr>
                <w:noProof/>
                <w:webHidden/>
              </w:rPr>
            </w:r>
            <w:r w:rsidR="008D2552">
              <w:rPr>
                <w:noProof/>
                <w:webHidden/>
              </w:rPr>
              <w:fldChar w:fldCharType="separate"/>
            </w:r>
            <w:r w:rsidR="008D2552">
              <w:rPr>
                <w:noProof/>
                <w:webHidden/>
              </w:rPr>
              <w:t>15</w:t>
            </w:r>
            <w:r w:rsidR="008D2552">
              <w:rPr>
                <w:noProof/>
                <w:webHidden/>
              </w:rPr>
              <w:fldChar w:fldCharType="end"/>
            </w:r>
          </w:hyperlink>
        </w:p>
        <w:p w14:paraId="48A955DE" w14:textId="77777777" w:rsidR="008D2552" w:rsidRDefault="00784911">
          <w:pPr>
            <w:pStyle w:val="TOC3"/>
            <w:tabs>
              <w:tab w:val="right" w:leader="dot" w:pos="10970"/>
            </w:tabs>
            <w:rPr>
              <w:noProof/>
              <w:sz w:val="22"/>
              <w:szCs w:val="22"/>
            </w:rPr>
          </w:pPr>
          <w:hyperlink w:anchor="_Toc424562536" w:history="1">
            <w:r w:rsidR="008D2552" w:rsidRPr="00EF0F2A">
              <w:rPr>
                <w:rStyle w:val="Hyperlink"/>
                <w:noProof/>
              </w:rPr>
              <w:t>Timescale, Cost</w:t>
            </w:r>
            <w:r w:rsidR="008D2552">
              <w:rPr>
                <w:noProof/>
                <w:webHidden/>
              </w:rPr>
              <w:tab/>
            </w:r>
            <w:r w:rsidR="008D2552">
              <w:rPr>
                <w:noProof/>
                <w:webHidden/>
              </w:rPr>
              <w:fldChar w:fldCharType="begin"/>
            </w:r>
            <w:r w:rsidR="008D2552">
              <w:rPr>
                <w:noProof/>
                <w:webHidden/>
              </w:rPr>
              <w:instrText xml:space="preserve"> PAGEREF _Toc424562536 \h </w:instrText>
            </w:r>
            <w:r w:rsidR="008D2552">
              <w:rPr>
                <w:noProof/>
                <w:webHidden/>
              </w:rPr>
            </w:r>
            <w:r w:rsidR="008D2552">
              <w:rPr>
                <w:noProof/>
                <w:webHidden/>
              </w:rPr>
              <w:fldChar w:fldCharType="separate"/>
            </w:r>
            <w:r w:rsidR="008D2552">
              <w:rPr>
                <w:noProof/>
                <w:webHidden/>
              </w:rPr>
              <w:t>19</w:t>
            </w:r>
            <w:r w:rsidR="008D2552">
              <w:rPr>
                <w:noProof/>
                <w:webHidden/>
              </w:rPr>
              <w:fldChar w:fldCharType="end"/>
            </w:r>
          </w:hyperlink>
        </w:p>
        <w:p w14:paraId="234FFFB7" w14:textId="77777777" w:rsidR="008D2552" w:rsidRDefault="00784911">
          <w:pPr>
            <w:pStyle w:val="TOC3"/>
            <w:tabs>
              <w:tab w:val="right" w:leader="dot" w:pos="10970"/>
            </w:tabs>
            <w:rPr>
              <w:noProof/>
              <w:sz w:val="22"/>
              <w:szCs w:val="22"/>
            </w:rPr>
          </w:pPr>
          <w:hyperlink w:anchor="_Toc424562537" w:history="1">
            <w:r w:rsidR="008D2552" w:rsidRPr="00EF0F2A">
              <w:rPr>
                <w:rStyle w:val="Hyperlink"/>
                <w:noProof/>
              </w:rPr>
              <w:t>Investment</w:t>
            </w:r>
            <w:r w:rsidR="008D2552">
              <w:rPr>
                <w:noProof/>
                <w:webHidden/>
              </w:rPr>
              <w:tab/>
            </w:r>
            <w:r w:rsidR="008D2552">
              <w:rPr>
                <w:noProof/>
                <w:webHidden/>
              </w:rPr>
              <w:fldChar w:fldCharType="begin"/>
            </w:r>
            <w:r w:rsidR="008D2552">
              <w:rPr>
                <w:noProof/>
                <w:webHidden/>
              </w:rPr>
              <w:instrText xml:space="preserve"> PAGEREF _Toc424562537 \h </w:instrText>
            </w:r>
            <w:r w:rsidR="008D2552">
              <w:rPr>
                <w:noProof/>
                <w:webHidden/>
              </w:rPr>
            </w:r>
            <w:r w:rsidR="008D2552">
              <w:rPr>
                <w:noProof/>
                <w:webHidden/>
              </w:rPr>
              <w:fldChar w:fldCharType="separate"/>
            </w:r>
            <w:r w:rsidR="008D2552">
              <w:rPr>
                <w:noProof/>
                <w:webHidden/>
              </w:rPr>
              <w:t>20</w:t>
            </w:r>
            <w:r w:rsidR="008D2552">
              <w:rPr>
                <w:noProof/>
                <w:webHidden/>
              </w:rPr>
              <w:fldChar w:fldCharType="end"/>
            </w:r>
          </w:hyperlink>
        </w:p>
        <w:p w14:paraId="4F11CFB2" w14:textId="77777777" w:rsidR="008D2552" w:rsidRDefault="00784911">
          <w:pPr>
            <w:pStyle w:val="TOC3"/>
            <w:tabs>
              <w:tab w:val="right" w:leader="dot" w:pos="10970"/>
            </w:tabs>
            <w:rPr>
              <w:noProof/>
              <w:sz w:val="22"/>
              <w:szCs w:val="22"/>
            </w:rPr>
          </w:pPr>
          <w:hyperlink w:anchor="_Toc424562538" w:history="1">
            <w:r w:rsidR="008D2552" w:rsidRPr="00EF0F2A">
              <w:rPr>
                <w:rStyle w:val="Hyperlink"/>
                <w:noProof/>
              </w:rPr>
              <w:t>Appraisal</w:t>
            </w:r>
            <w:r w:rsidR="008D2552">
              <w:rPr>
                <w:noProof/>
                <w:webHidden/>
              </w:rPr>
              <w:tab/>
            </w:r>
            <w:r w:rsidR="008D2552">
              <w:rPr>
                <w:noProof/>
                <w:webHidden/>
              </w:rPr>
              <w:fldChar w:fldCharType="begin"/>
            </w:r>
            <w:r w:rsidR="008D2552">
              <w:rPr>
                <w:noProof/>
                <w:webHidden/>
              </w:rPr>
              <w:instrText xml:space="preserve"> PAGEREF _Toc424562538 \h </w:instrText>
            </w:r>
            <w:r w:rsidR="008D2552">
              <w:rPr>
                <w:noProof/>
                <w:webHidden/>
              </w:rPr>
            </w:r>
            <w:r w:rsidR="008D2552">
              <w:rPr>
                <w:noProof/>
                <w:webHidden/>
              </w:rPr>
              <w:fldChar w:fldCharType="separate"/>
            </w:r>
            <w:r w:rsidR="008D2552">
              <w:rPr>
                <w:noProof/>
                <w:webHidden/>
              </w:rPr>
              <w:t>20</w:t>
            </w:r>
            <w:r w:rsidR="008D2552">
              <w:rPr>
                <w:noProof/>
                <w:webHidden/>
              </w:rPr>
              <w:fldChar w:fldCharType="end"/>
            </w:r>
          </w:hyperlink>
        </w:p>
        <w:p w14:paraId="7959ACB0" w14:textId="77777777" w:rsidR="008D2552" w:rsidRDefault="00784911">
          <w:pPr>
            <w:pStyle w:val="TOC2"/>
            <w:tabs>
              <w:tab w:val="left" w:pos="880"/>
              <w:tab w:val="right" w:leader="dot" w:pos="10970"/>
            </w:tabs>
            <w:rPr>
              <w:noProof/>
              <w:sz w:val="22"/>
              <w:szCs w:val="22"/>
            </w:rPr>
          </w:pPr>
          <w:hyperlink w:anchor="_Toc424562539" w:history="1">
            <w:r w:rsidR="008D2552" w:rsidRPr="00EF0F2A">
              <w:rPr>
                <w:rStyle w:val="Hyperlink"/>
                <w:noProof/>
              </w:rPr>
              <w:t>14</w:t>
            </w:r>
            <w:r w:rsidR="008D2552">
              <w:rPr>
                <w:noProof/>
                <w:sz w:val="22"/>
                <w:szCs w:val="22"/>
              </w:rPr>
              <w:tab/>
            </w:r>
            <w:r w:rsidR="008D2552" w:rsidRPr="00EF0F2A">
              <w:rPr>
                <w:rStyle w:val="Hyperlink"/>
                <w:noProof/>
              </w:rPr>
              <w:t>Initial Risk Log</w:t>
            </w:r>
            <w:r w:rsidR="008D2552">
              <w:rPr>
                <w:noProof/>
                <w:webHidden/>
              </w:rPr>
              <w:tab/>
            </w:r>
            <w:r w:rsidR="008D2552">
              <w:rPr>
                <w:noProof/>
                <w:webHidden/>
              </w:rPr>
              <w:fldChar w:fldCharType="begin"/>
            </w:r>
            <w:r w:rsidR="008D2552">
              <w:rPr>
                <w:noProof/>
                <w:webHidden/>
              </w:rPr>
              <w:instrText xml:space="preserve"> PAGEREF _Toc424562539 \h </w:instrText>
            </w:r>
            <w:r w:rsidR="008D2552">
              <w:rPr>
                <w:noProof/>
                <w:webHidden/>
              </w:rPr>
            </w:r>
            <w:r w:rsidR="008D2552">
              <w:rPr>
                <w:noProof/>
                <w:webHidden/>
              </w:rPr>
              <w:fldChar w:fldCharType="separate"/>
            </w:r>
            <w:r w:rsidR="008D2552">
              <w:rPr>
                <w:noProof/>
                <w:webHidden/>
              </w:rPr>
              <w:t>20</w:t>
            </w:r>
            <w:r w:rsidR="008D2552">
              <w:rPr>
                <w:noProof/>
                <w:webHidden/>
              </w:rPr>
              <w:fldChar w:fldCharType="end"/>
            </w:r>
          </w:hyperlink>
        </w:p>
        <w:p w14:paraId="0042D1A7" w14:textId="77777777" w:rsidR="008D2552" w:rsidRDefault="00784911">
          <w:pPr>
            <w:pStyle w:val="TOC2"/>
            <w:tabs>
              <w:tab w:val="right" w:leader="dot" w:pos="10970"/>
            </w:tabs>
            <w:rPr>
              <w:noProof/>
              <w:sz w:val="22"/>
              <w:szCs w:val="22"/>
            </w:rPr>
          </w:pPr>
          <w:hyperlink w:anchor="_Toc424562540" w:history="1">
            <w:r w:rsidR="008D2552" w:rsidRPr="00EF0F2A">
              <w:rPr>
                <w:rStyle w:val="Hyperlink"/>
                <w:noProof/>
              </w:rPr>
              <w:t>Annex 1: Technology Hub Technology Cost Breakdown – ICT Infrastructure readiness Assessment</w:t>
            </w:r>
            <w:r w:rsidR="008D2552">
              <w:rPr>
                <w:noProof/>
                <w:webHidden/>
              </w:rPr>
              <w:tab/>
            </w:r>
            <w:r w:rsidR="008D2552">
              <w:rPr>
                <w:noProof/>
                <w:webHidden/>
              </w:rPr>
              <w:fldChar w:fldCharType="begin"/>
            </w:r>
            <w:r w:rsidR="008D2552">
              <w:rPr>
                <w:noProof/>
                <w:webHidden/>
              </w:rPr>
              <w:instrText xml:space="preserve"> PAGEREF _Toc424562540 \h </w:instrText>
            </w:r>
            <w:r w:rsidR="008D2552">
              <w:rPr>
                <w:noProof/>
                <w:webHidden/>
              </w:rPr>
            </w:r>
            <w:r w:rsidR="008D2552">
              <w:rPr>
                <w:noProof/>
                <w:webHidden/>
              </w:rPr>
              <w:fldChar w:fldCharType="separate"/>
            </w:r>
            <w:r w:rsidR="008D2552">
              <w:rPr>
                <w:noProof/>
                <w:webHidden/>
              </w:rPr>
              <w:t>22</w:t>
            </w:r>
            <w:r w:rsidR="008D2552">
              <w:rPr>
                <w:noProof/>
                <w:webHidden/>
              </w:rPr>
              <w:fldChar w:fldCharType="end"/>
            </w:r>
          </w:hyperlink>
        </w:p>
        <w:p w14:paraId="2654156F" w14:textId="77777777" w:rsidR="00466C48" w:rsidRDefault="00466C48" w:rsidP="00466C48">
          <w:r>
            <w:rPr>
              <w:b/>
              <w:bCs/>
              <w:noProof/>
            </w:rPr>
            <w:fldChar w:fldCharType="end"/>
          </w:r>
        </w:p>
      </w:sdtContent>
    </w:sdt>
    <w:p w14:paraId="26541570" w14:textId="77777777" w:rsidR="00466C48" w:rsidRDefault="00466C48" w:rsidP="00466C48"/>
    <w:p w14:paraId="26541571" w14:textId="77777777" w:rsidR="00466C48" w:rsidRDefault="00466C48" w:rsidP="00466C48">
      <w:r>
        <w:br w:type="page"/>
      </w:r>
    </w:p>
    <w:p w14:paraId="26541572" w14:textId="77777777" w:rsidR="00F2062D" w:rsidRDefault="00F2062D" w:rsidP="00F2062D">
      <w:pPr>
        <w:pStyle w:val="Heading1"/>
      </w:pPr>
      <w:bookmarkStart w:id="3" w:name="_Toc416096002"/>
      <w:bookmarkStart w:id="4" w:name="_Toc424562519"/>
      <w:bookmarkEnd w:id="1"/>
      <w:bookmarkEnd w:id="0"/>
      <w:r>
        <w:lastRenderedPageBreak/>
        <w:t>Document Location</w:t>
      </w:r>
      <w:bookmarkEnd w:id="3"/>
      <w:bookmarkEnd w:id="4"/>
    </w:p>
    <w:p w14:paraId="26541573" w14:textId="77777777" w:rsidR="00F2062D" w:rsidRDefault="00F2062D" w:rsidP="00F2062D">
      <w:r>
        <w:t>This document is only valid on the day it was printed</w:t>
      </w:r>
      <w:r w:rsidR="0012701B">
        <w:t xml:space="preserve"> or distributed</w:t>
      </w:r>
      <w:r>
        <w:t>.</w:t>
      </w:r>
    </w:p>
    <w:p w14:paraId="26541574" w14:textId="77777777" w:rsidR="00F2062D" w:rsidRPr="001E3B77" w:rsidRDefault="00F2062D" w:rsidP="00F2062D">
      <w:r>
        <w:t xml:space="preserve">The source of the document will be found at this location – </w:t>
      </w:r>
      <w:r w:rsidRPr="001E3B77">
        <w:rPr>
          <w:i/>
          <w:color w:val="2E74B5" w:themeColor="accent1" w:themeShade="BF"/>
          <w:sz w:val="19"/>
        </w:rPr>
        <w:t xml:space="preserve">{insert online library </w:t>
      </w:r>
      <w:r w:rsidR="000D64EF" w:rsidRPr="001E3B77">
        <w:rPr>
          <w:i/>
          <w:color w:val="2E74B5" w:themeColor="accent1" w:themeShade="BF"/>
          <w:sz w:val="19"/>
        </w:rPr>
        <w:t>URL</w:t>
      </w:r>
      <w:r w:rsidRPr="001E3B77">
        <w:rPr>
          <w:i/>
          <w:color w:val="2E74B5" w:themeColor="accent1" w:themeShade="BF"/>
          <w:sz w:val="19"/>
        </w:rPr>
        <w:t>}</w:t>
      </w:r>
    </w:p>
    <w:p w14:paraId="26541575" w14:textId="77777777" w:rsidR="00F2062D" w:rsidRDefault="00F2062D" w:rsidP="00F2062D">
      <w:pPr>
        <w:pStyle w:val="Heading1"/>
      </w:pPr>
      <w:bookmarkStart w:id="5" w:name="_Toc416087757"/>
      <w:bookmarkStart w:id="6" w:name="_Toc416087758"/>
      <w:bookmarkStart w:id="7" w:name="_Toc416095551"/>
      <w:bookmarkStart w:id="8" w:name="_Toc416096003"/>
      <w:bookmarkStart w:id="9" w:name="_Toc424562520"/>
      <w:bookmarkEnd w:id="5"/>
      <w:r w:rsidRPr="00E5652C">
        <w:t>Revision History</w:t>
      </w:r>
      <w:bookmarkEnd w:id="6"/>
      <w:bookmarkEnd w:id="7"/>
      <w:bookmarkEnd w:id="8"/>
      <w:bookmarkEnd w:id="9"/>
      <w:r w:rsidRPr="00E5652C">
        <w:t xml:space="preserve"> </w:t>
      </w:r>
    </w:p>
    <w:p w14:paraId="26541576" w14:textId="77777777" w:rsidR="00F2062D" w:rsidRPr="00E5652C" w:rsidRDefault="00F2062D" w:rsidP="00F2062D">
      <w:pPr>
        <w:spacing w:after="0" w:line="240" w:lineRule="auto"/>
        <w:ind w:left="360"/>
        <w:rPr>
          <w:b/>
          <w:sz w:val="24"/>
        </w:rPr>
      </w:pPr>
    </w:p>
    <w:tbl>
      <w:tblPr>
        <w:tblW w:w="10350" w:type="dxa"/>
        <w:tblInd w:w="-5" w:type="dxa"/>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ayout w:type="fixed"/>
        <w:tblLook w:val="0000" w:firstRow="0" w:lastRow="0" w:firstColumn="0" w:lastColumn="0" w:noHBand="0" w:noVBand="0"/>
      </w:tblPr>
      <w:tblGrid>
        <w:gridCol w:w="1350"/>
        <w:gridCol w:w="1530"/>
        <w:gridCol w:w="4500"/>
        <w:gridCol w:w="2970"/>
      </w:tblGrid>
      <w:tr w:rsidR="00F2062D" w:rsidRPr="003479ED" w14:paraId="2654157B" w14:textId="77777777" w:rsidTr="005C29E8">
        <w:trPr>
          <w:trHeight w:val="629"/>
        </w:trPr>
        <w:tc>
          <w:tcPr>
            <w:tcW w:w="1350" w:type="dxa"/>
            <w:shd w:val="clear" w:color="auto" w:fill="auto"/>
          </w:tcPr>
          <w:p w14:paraId="26541577" w14:textId="77777777" w:rsidR="00F2062D" w:rsidRPr="003479ED" w:rsidRDefault="00F2062D" w:rsidP="002E251C">
            <w:pPr>
              <w:spacing w:after="0" w:line="240" w:lineRule="auto"/>
              <w:ind w:left="44" w:right="72"/>
              <w:jc w:val="center"/>
              <w:rPr>
                <w:rFonts w:ascii="Calibri" w:eastAsia="Times New Roman" w:hAnsi="Calibri" w:cs="Calibri"/>
                <w:b/>
                <w:bCs/>
                <w:sz w:val="18"/>
                <w:szCs w:val="24"/>
              </w:rPr>
            </w:pPr>
            <w:bookmarkStart w:id="10" w:name="_Hlt48099377"/>
            <w:bookmarkEnd w:id="10"/>
            <w:r>
              <w:rPr>
                <w:rFonts w:ascii="Calibri" w:eastAsia="Times New Roman" w:hAnsi="Calibri" w:cs="Calibri"/>
                <w:b/>
                <w:bCs/>
                <w:sz w:val="18"/>
                <w:szCs w:val="24"/>
              </w:rPr>
              <w:t>Revision date</w:t>
            </w:r>
          </w:p>
        </w:tc>
        <w:tc>
          <w:tcPr>
            <w:tcW w:w="1530" w:type="dxa"/>
            <w:shd w:val="clear" w:color="auto" w:fill="auto"/>
          </w:tcPr>
          <w:p w14:paraId="26541578" w14:textId="77777777" w:rsidR="00F2062D" w:rsidRPr="003479ED" w:rsidRDefault="00F2062D" w:rsidP="002E251C">
            <w:pPr>
              <w:spacing w:after="0" w:line="240" w:lineRule="auto"/>
              <w:ind w:left="44" w:right="72"/>
              <w:jc w:val="center"/>
              <w:rPr>
                <w:rFonts w:ascii="Calibri" w:eastAsia="Times New Roman" w:hAnsi="Calibri" w:cs="Calibri"/>
                <w:b/>
                <w:bCs/>
                <w:sz w:val="18"/>
                <w:szCs w:val="24"/>
              </w:rPr>
            </w:pPr>
            <w:r>
              <w:rPr>
                <w:rFonts w:ascii="Calibri" w:eastAsia="Times New Roman" w:hAnsi="Calibri" w:cs="Calibri"/>
                <w:b/>
                <w:bCs/>
                <w:sz w:val="18"/>
                <w:szCs w:val="24"/>
              </w:rPr>
              <w:t>Previous revision date</w:t>
            </w:r>
          </w:p>
        </w:tc>
        <w:tc>
          <w:tcPr>
            <w:tcW w:w="4500" w:type="dxa"/>
            <w:shd w:val="clear" w:color="auto" w:fill="auto"/>
          </w:tcPr>
          <w:p w14:paraId="26541579" w14:textId="77777777" w:rsidR="00F2062D" w:rsidRPr="003479ED" w:rsidRDefault="00F2062D" w:rsidP="002E251C">
            <w:pPr>
              <w:spacing w:after="0" w:line="240" w:lineRule="auto"/>
              <w:ind w:left="44" w:right="72"/>
              <w:jc w:val="center"/>
              <w:rPr>
                <w:rFonts w:ascii="Calibri" w:eastAsia="Times New Roman" w:hAnsi="Calibri" w:cs="Calibri"/>
                <w:b/>
                <w:bCs/>
                <w:sz w:val="18"/>
                <w:szCs w:val="24"/>
              </w:rPr>
            </w:pPr>
            <w:r>
              <w:rPr>
                <w:rFonts w:ascii="Calibri" w:eastAsia="Times New Roman" w:hAnsi="Calibri" w:cs="Calibri"/>
                <w:b/>
                <w:bCs/>
                <w:sz w:val="18"/>
                <w:szCs w:val="24"/>
              </w:rPr>
              <w:t>Summary of changes</w:t>
            </w:r>
          </w:p>
        </w:tc>
        <w:tc>
          <w:tcPr>
            <w:tcW w:w="2970" w:type="dxa"/>
            <w:shd w:val="clear" w:color="auto" w:fill="auto"/>
          </w:tcPr>
          <w:p w14:paraId="2654157A" w14:textId="77777777" w:rsidR="00F2062D" w:rsidRPr="003479ED" w:rsidRDefault="00F2062D" w:rsidP="002E251C">
            <w:pPr>
              <w:spacing w:after="0" w:line="240" w:lineRule="auto"/>
              <w:ind w:left="44" w:right="72"/>
              <w:jc w:val="center"/>
              <w:rPr>
                <w:rFonts w:ascii="Calibri" w:eastAsia="Times New Roman" w:hAnsi="Calibri" w:cs="Calibri"/>
                <w:b/>
                <w:bCs/>
                <w:sz w:val="18"/>
                <w:szCs w:val="24"/>
              </w:rPr>
            </w:pPr>
            <w:r>
              <w:rPr>
                <w:rFonts w:ascii="Calibri" w:eastAsia="Times New Roman" w:hAnsi="Calibri" w:cs="Calibri"/>
                <w:b/>
                <w:bCs/>
                <w:sz w:val="18"/>
                <w:szCs w:val="24"/>
              </w:rPr>
              <w:t>Changes marked</w:t>
            </w:r>
          </w:p>
        </w:tc>
      </w:tr>
      <w:tr w:rsidR="00F2062D" w:rsidRPr="003479ED" w14:paraId="26541580" w14:textId="77777777" w:rsidTr="005C29E8">
        <w:trPr>
          <w:trHeight w:val="432"/>
        </w:trPr>
        <w:tc>
          <w:tcPr>
            <w:tcW w:w="1350" w:type="dxa"/>
          </w:tcPr>
          <w:p w14:paraId="2654157C" w14:textId="77777777" w:rsidR="00F2062D" w:rsidRPr="003479ED" w:rsidRDefault="005C29E8" w:rsidP="002E251C">
            <w:pPr>
              <w:spacing w:after="0" w:line="240" w:lineRule="auto"/>
              <w:ind w:left="-180" w:right="-288"/>
              <w:jc w:val="center"/>
              <w:rPr>
                <w:rFonts w:ascii="Calibri" w:eastAsia="Batang" w:hAnsi="Calibri" w:cs="Calibri"/>
                <w:b/>
                <w:sz w:val="20"/>
                <w:szCs w:val="20"/>
                <w:lang w:eastAsia="ko-KR"/>
              </w:rPr>
            </w:pPr>
            <w:r>
              <w:rPr>
                <w:rFonts w:ascii="Calibri" w:eastAsia="Batang" w:hAnsi="Calibri" w:cs="Calibri"/>
                <w:b/>
                <w:sz w:val="20"/>
                <w:szCs w:val="20"/>
                <w:lang w:eastAsia="ko-KR"/>
              </w:rPr>
              <w:t>May 28 2015</w:t>
            </w:r>
          </w:p>
        </w:tc>
        <w:tc>
          <w:tcPr>
            <w:tcW w:w="1530" w:type="dxa"/>
          </w:tcPr>
          <w:p w14:paraId="2654157D" w14:textId="77777777" w:rsidR="00F2062D" w:rsidRPr="003479ED" w:rsidRDefault="00F2062D" w:rsidP="002E251C">
            <w:pPr>
              <w:spacing w:after="0" w:line="240" w:lineRule="auto"/>
              <w:ind w:left="-180" w:right="-288"/>
              <w:jc w:val="center"/>
              <w:rPr>
                <w:rFonts w:ascii="Calibri" w:eastAsia="Batang" w:hAnsi="Calibri" w:cs="Calibri"/>
                <w:b/>
                <w:sz w:val="20"/>
                <w:szCs w:val="20"/>
                <w:lang w:eastAsia="ko-KR"/>
              </w:rPr>
            </w:pPr>
          </w:p>
        </w:tc>
        <w:tc>
          <w:tcPr>
            <w:tcW w:w="4500" w:type="dxa"/>
          </w:tcPr>
          <w:p w14:paraId="2654157E" w14:textId="77777777" w:rsidR="00F2062D" w:rsidRPr="003479ED" w:rsidRDefault="005C29E8" w:rsidP="002E251C">
            <w:pPr>
              <w:spacing w:after="0" w:line="240" w:lineRule="auto"/>
              <w:ind w:left="-18" w:right="-288"/>
              <w:rPr>
                <w:rFonts w:ascii="Calibri" w:eastAsia="Batang" w:hAnsi="Calibri" w:cs="Calibri"/>
                <w:sz w:val="20"/>
                <w:szCs w:val="20"/>
                <w:lang w:eastAsia="ko-KR"/>
              </w:rPr>
            </w:pPr>
            <w:r>
              <w:rPr>
                <w:rFonts w:ascii="Calibri" w:eastAsia="Batang" w:hAnsi="Calibri" w:cs="Calibri"/>
                <w:sz w:val="20"/>
                <w:szCs w:val="20"/>
                <w:lang w:eastAsia="ko-KR"/>
              </w:rPr>
              <w:t xml:space="preserve">Original version with inputs from </w:t>
            </w:r>
            <w:proofErr w:type="spellStart"/>
            <w:r>
              <w:rPr>
                <w:rFonts w:ascii="Calibri" w:eastAsia="Batang" w:hAnsi="Calibri" w:cs="Calibri"/>
                <w:sz w:val="20"/>
                <w:szCs w:val="20"/>
                <w:lang w:eastAsia="ko-KR"/>
              </w:rPr>
              <w:t>programme</w:t>
            </w:r>
            <w:proofErr w:type="spellEnd"/>
            <w:r>
              <w:rPr>
                <w:rFonts w:ascii="Calibri" w:eastAsia="Batang" w:hAnsi="Calibri" w:cs="Calibri"/>
                <w:sz w:val="20"/>
                <w:szCs w:val="20"/>
                <w:lang w:eastAsia="ko-KR"/>
              </w:rPr>
              <w:t xml:space="preserve"> stakeholders</w:t>
            </w:r>
          </w:p>
        </w:tc>
        <w:tc>
          <w:tcPr>
            <w:tcW w:w="2970" w:type="dxa"/>
          </w:tcPr>
          <w:p w14:paraId="2654157F" w14:textId="77777777" w:rsidR="00F2062D" w:rsidRPr="003479ED" w:rsidRDefault="00F2062D" w:rsidP="002E251C">
            <w:pPr>
              <w:spacing w:after="0" w:line="240" w:lineRule="auto"/>
              <w:ind w:left="7" w:right="-288"/>
              <w:rPr>
                <w:rFonts w:ascii="Calibri" w:eastAsia="Batang" w:hAnsi="Calibri" w:cs="Calibri"/>
                <w:b/>
                <w:sz w:val="20"/>
                <w:szCs w:val="20"/>
                <w:lang w:eastAsia="ko-KR"/>
              </w:rPr>
            </w:pPr>
          </w:p>
        </w:tc>
      </w:tr>
      <w:tr w:rsidR="005C29E8" w:rsidRPr="003479ED" w14:paraId="26541585" w14:textId="77777777" w:rsidTr="005C29E8">
        <w:trPr>
          <w:trHeight w:val="432"/>
        </w:trPr>
        <w:tc>
          <w:tcPr>
            <w:tcW w:w="1350" w:type="dxa"/>
          </w:tcPr>
          <w:p w14:paraId="26541581" w14:textId="77777777" w:rsidR="005C29E8" w:rsidRDefault="005C29E8" w:rsidP="002E251C">
            <w:pPr>
              <w:spacing w:after="0" w:line="240" w:lineRule="auto"/>
              <w:ind w:left="-180" w:right="-288"/>
              <w:jc w:val="center"/>
              <w:rPr>
                <w:rFonts w:ascii="Calibri" w:eastAsia="Batang" w:hAnsi="Calibri" w:cs="Calibri"/>
                <w:b/>
                <w:sz w:val="20"/>
                <w:szCs w:val="20"/>
                <w:lang w:eastAsia="ko-KR"/>
              </w:rPr>
            </w:pPr>
            <w:r>
              <w:rPr>
                <w:rFonts w:ascii="Calibri" w:eastAsia="Batang" w:hAnsi="Calibri" w:cs="Calibri"/>
                <w:b/>
                <w:sz w:val="20"/>
                <w:szCs w:val="20"/>
                <w:lang w:eastAsia="ko-KR"/>
              </w:rPr>
              <w:t>June 12 2015</w:t>
            </w:r>
          </w:p>
        </w:tc>
        <w:tc>
          <w:tcPr>
            <w:tcW w:w="1530" w:type="dxa"/>
          </w:tcPr>
          <w:p w14:paraId="26541582" w14:textId="77777777" w:rsidR="005C29E8" w:rsidRPr="003479ED" w:rsidRDefault="005C29E8" w:rsidP="002E251C">
            <w:pPr>
              <w:spacing w:after="0" w:line="240" w:lineRule="auto"/>
              <w:ind w:left="-180" w:right="-288"/>
              <w:jc w:val="center"/>
              <w:rPr>
                <w:rFonts w:ascii="Calibri" w:eastAsia="Batang" w:hAnsi="Calibri" w:cs="Calibri"/>
                <w:b/>
                <w:sz w:val="20"/>
                <w:szCs w:val="20"/>
                <w:lang w:eastAsia="ko-KR"/>
              </w:rPr>
            </w:pPr>
            <w:r>
              <w:rPr>
                <w:rFonts w:ascii="Calibri" w:eastAsia="Batang" w:hAnsi="Calibri" w:cs="Calibri"/>
                <w:b/>
                <w:sz w:val="20"/>
                <w:szCs w:val="20"/>
                <w:lang w:eastAsia="ko-KR"/>
              </w:rPr>
              <w:t>May 28 2015</w:t>
            </w:r>
          </w:p>
        </w:tc>
        <w:tc>
          <w:tcPr>
            <w:tcW w:w="4500" w:type="dxa"/>
          </w:tcPr>
          <w:p w14:paraId="26541583" w14:textId="77777777" w:rsidR="005C29E8" w:rsidRDefault="005C29E8" w:rsidP="002E251C">
            <w:pPr>
              <w:spacing w:after="0" w:line="240" w:lineRule="auto"/>
              <w:ind w:left="-18" w:right="-288"/>
              <w:rPr>
                <w:rFonts w:ascii="Calibri" w:eastAsia="Batang" w:hAnsi="Calibri" w:cs="Calibri"/>
                <w:sz w:val="20"/>
                <w:szCs w:val="20"/>
                <w:lang w:eastAsia="ko-KR"/>
              </w:rPr>
            </w:pPr>
            <w:r>
              <w:rPr>
                <w:rFonts w:ascii="Calibri" w:eastAsia="Batang" w:hAnsi="Calibri" w:cs="Calibri"/>
                <w:sz w:val="20"/>
                <w:szCs w:val="20"/>
                <w:lang w:eastAsia="ko-KR"/>
              </w:rPr>
              <w:t>Updating PID to comply with requirements for very large projects</w:t>
            </w:r>
          </w:p>
        </w:tc>
        <w:tc>
          <w:tcPr>
            <w:tcW w:w="2970" w:type="dxa"/>
          </w:tcPr>
          <w:p w14:paraId="26541584" w14:textId="77777777" w:rsidR="005C29E8" w:rsidRPr="003479ED" w:rsidRDefault="005C29E8" w:rsidP="002E251C">
            <w:pPr>
              <w:spacing w:after="0" w:line="240" w:lineRule="auto"/>
              <w:ind w:left="7" w:right="-288"/>
              <w:rPr>
                <w:rFonts w:ascii="Calibri" w:eastAsia="Batang" w:hAnsi="Calibri" w:cs="Calibri"/>
                <w:b/>
                <w:sz w:val="20"/>
                <w:szCs w:val="20"/>
                <w:lang w:eastAsia="ko-KR"/>
              </w:rPr>
            </w:pPr>
          </w:p>
        </w:tc>
      </w:tr>
    </w:tbl>
    <w:p w14:paraId="26541586" w14:textId="77777777" w:rsidR="00F2062D" w:rsidRPr="007C7925" w:rsidRDefault="00F2062D" w:rsidP="00F2062D">
      <w:pPr>
        <w:pStyle w:val="Heading1"/>
        <w:rPr>
          <w:rFonts w:ascii="Times New Roman" w:eastAsia="Batang" w:hAnsi="Times New Roman" w:cs="Times New Roman"/>
          <w:color w:val="00B050"/>
          <w:sz w:val="32"/>
          <w:szCs w:val="24"/>
          <w:lang w:eastAsia="ko-KR"/>
        </w:rPr>
      </w:pPr>
      <w:bookmarkStart w:id="11" w:name="_Toc416087759"/>
      <w:bookmarkStart w:id="12" w:name="_Toc416095552"/>
      <w:bookmarkStart w:id="13" w:name="_Toc416096004"/>
      <w:bookmarkStart w:id="14" w:name="_Toc424562521"/>
      <w:r w:rsidRPr="007C7925">
        <w:t>Approvals</w:t>
      </w:r>
      <w:bookmarkEnd w:id="11"/>
      <w:bookmarkEnd w:id="12"/>
      <w:bookmarkEnd w:id="13"/>
      <w:bookmarkEnd w:id="14"/>
      <w:r w:rsidRPr="007C7925">
        <w:t xml:space="preserve"> </w:t>
      </w:r>
    </w:p>
    <w:p w14:paraId="26541587" w14:textId="77777777" w:rsidR="00F2062D" w:rsidRDefault="00F2062D" w:rsidP="00F2062D">
      <w:pPr>
        <w:spacing w:after="0" w:line="240" w:lineRule="auto"/>
        <w:ind w:left="360"/>
        <w:rPr>
          <w:rFonts w:ascii="Times New Roman" w:eastAsia="Batang" w:hAnsi="Times New Roman" w:cs="Times New Roman"/>
          <w:b/>
          <w:color w:val="00B050"/>
          <w:sz w:val="28"/>
          <w:szCs w:val="24"/>
          <w:lang w:eastAsia="ko-KR"/>
        </w:rPr>
      </w:pPr>
    </w:p>
    <w:tbl>
      <w:tblPr>
        <w:tblW w:w="10350" w:type="dxa"/>
        <w:tblInd w:w="-5" w:type="dxa"/>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ayout w:type="fixed"/>
        <w:tblLook w:val="0000" w:firstRow="0" w:lastRow="0" w:firstColumn="0" w:lastColumn="0" w:noHBand="0" w:noVBand="0"/>
      </w:tblPr>
      <w:tblGrid>
        <w:gridCol w:w="2610"/>
        <w:gridCol w:w="2160"/>
        <w:gridCol w:w="2610"/>
        <w:gridCol w:w="1440"/>
        <w:gridCol w:w="1530"/>
      </w:tblGrid>
      <w:tr w:rsidR="00F2062D" w:rsidRPr="003378C0" w14:paraId="2654158D" w14:textId="77777777" w:rsidTr="002E251C">
        <w:trPr>
          <w:cantSplit/>
          <w:trHeight w:val="350"/>
        </w:trPr>
        <w:tc>
          <w:tcPr>
            <w:tcW w:w="2610" w:type="dxa"/>
            <w:shd w:val="clear" w:color="auto" w:fill="auto"/>
          </w:tcPr>
          <w:p w14:paraId="26541588" w14:textId="77777777" w:rsidR="00F2062D" w:rsidRPr="003378C0" w:rsidRDefault="00F2062D" w:rsidP="002E251C">
            <w:pPr>
              <w:spacing w:after="0" w:line="240" w:lineRule="auto"/>
              <w:ind w:left="360"/>
              <w:jc w:val="center"/>
              <w:rPr>
                <w:rFonts w:ascii="Calibri" w:eastAsia="Times New Roman" w:hAnsi="Calibri" w:cs="Calibri"/>
                <w:b/>
                <w:bCs/>
                <w:sz w:val="18"/>
                <w:szCs w:val="24"/>
              </w:rPr>
            </w:pPr>
            <w:bookmarkStart w:id="15" w:name="_Toc320775917"/>
            <w:bookmarkStart w:id="16" w:name="_Toc320776081"/>
            <w:r w:rsidRPr="003378C0">
              <w:rPr>
                <w:rFonts w:ascii="Calibri" w:eastAsia="Times New Roman" w:hAnsi="Calibri" w:cs="Calibri"/>
                <w:b/>
                <w:bCs/>
                <w:sz w:val="18"/>
                <w:szCs w:val="24"/>
              </w:rPr>
              <w:t>Name</w:t>
            </w:r>
          </w:p>
        </w:tc>
        <w:tc>
          <w:tcPr>
            <w:tcW w:w="2160" w:type="dxa"/>
            <w:shd w:val="clear" w:color="auto" w:fill="auto"/>
          </w:tcPr>
          <w:p w14:paraId="26541589" w14:textId="77777777" w:rsidR="00F2062D" w:rsidRPr="003378C0" w:rsidRDefault="00F2062D" w:rsidP="002E251C">
            <w:pPr>
              <w:spacing w:after="0" w:line="240" w:lineRule="auto"/>
              <w:ind w:left="360"/>
              <w:jc w:val="center"/>
              <w:rPr>
                <w:rFonts w:ascii="Calibri" w:eastAsia="Times New Roman" w:hAnsi="Calibri" w:cs="Calibri"/>
                <w:b/>
                <w:bCs/>
                <w:sz w:val="18"/>
                <w:szCs w:val="24"/>
              </w:rPr>
            </w:pPr>
            <w:r>
              <w:rPr>
                <w:rFonts w:ascii="Calibri" w:eastAsia="Times New Roman" w:hAnsi="Calibri" w:cs="Calibri"/>
                <w:b/>
                <w:bCs/>
                <w:sz w:val="18"/>
                <w:szCs w:val="24"/>
              </w:rPr>
              <w:t>Signature</w:t>
            </w:r>
          </w:p>
        </w:tc>
        <w:tc>
          <w:tcPr>
            <w:tcW w:w="2610" w:type="dxa"/>
            <w:shd w:val="clear" w:color="auto" w:fill="auto"/>
          </w:tcPr>
          <w:p w14:paraId="2654158A" w14:textId="77777777" w:rsidR="00F2062D" w:rsidRPr="003378C0" w:rsidRDefault="00F2062D" w:rsidP="002E251C">
            <w:pPr>
              <w:spacing w:after="0" w:line="240" w:lineRule="auto"/>
              <w:ind w:left="360"/>
              <w:jc w:val="center"/>
              <w:rPr>
                <w:rFonts w:ascii="Calibri" w:eastAsia="Times New Roman" w:hAnsi="Calibri" w:cs="Calibri"/>
                <w:b/>
                <w:bCs/>
                <w:sz w:val="18"/>
                <w:szCs w:val="24"/>
              </w:rPr>
            </w:pPr>
            <w:r w:rsidRPr="003378C0">
              <w:rPr>
                <w:rFonts w:ascii="Calibri" w:eastAsia="Times New Roman" w:hAnsi="Calibri" w:cs="Calibri"/>
                <w:b/>
                <w:bCs/>
                <w:sz w:val="18"/>
                <w:szCs w:val="24"/>
              </w:rPr>
              <w:t>Title, Department</w:t>
            </w:r>
          </w:p>
        </w:tc>
        <w:tc>
          <w:tcPr>
            <w:tcW w:w="1440" w:type="dxa"/>
            <w:shd w:val="clear" w:color="auto" w:fill="auto"/>
          </w:tcPr>
          <w:p w14:paraId="2654158B" w14:textId="77777777" w:rsidR="00F2062D" w:rsidRPr="003378C0" w:rsidRDefault="00F2062D" w:rsidP="002E251C">
            <w:pPr>
              <w:spacing w:after="0" w:line="240" w:lineRule="auto"/>
              <w:ind w:left="360"/>
              <w:jc w:val="center"/>
              <w:rPr>
                <w:rFonts w:ascii="Calibri" w:eastAsia="Times New Roman" w:hAnsi="Calibri" w:cs="Calibri"/>
                <w:b/>
                <w:bCs/>
                <w:sz w:val="18"/>
                <w:szCs w:val="24"/>
              </w:rPr>
            </w:pPr>
            <w:r w:rsidRPr="003378C0">
              <w:rPr>
                <w:rFonts w:ascii="Calibri" w:eastAsia="Times New Roman" w:hAnsi="Calibri" w:cs="Calibri"/>
                <w:b/>
                <w:bCs/>
                <w:sz w:val="18"/>
                <w:szCs w:val="24"/>
              </w:rPr>
              <w:t>Date</w:t>
            </w:r>
          </w:p>
        </w:tc>
        <w:tc>
          <w:tcPr>
            <w:tcW w:w="1530" w:type="dxa"/>
            <w:shd w:val="clear" w:color="auto" w:fill="auto"/>
          </w:tcPr>
          <w:p w14:paraId="2654158C" w14:textId="77777777" w:rsidR="00F2062D" w:rsidRPr="003378C0" w:rsidRDefault="00F2062D" w:rsidP="002E251C">
            <w:pPr>
              <w:spacing w:after="0" w:line="240" w:lineRule="auto"/>
              <w:ind w:left="360"/>
              <w:jc w:val="center"/>
              <w:rPr>
                <w:rFonts w:ascii="Calibri" w:eastAsia="Times New Roman" w:hAnsi="Calibri" w:cs="Calibri"/>
                <w:b/>
                <w:bCs/>
                <w:sz w:val="18"/>
                <w:szCs w:val="24"/>
              </w:rPr>
            </w:pPr>
            <w:r w:rsidRPr="003378C0">
              <w:rPr>
                <w:rFonts w:ascii="Calibri" w:eastAsia="Times New Roman" w:hAnsi="Calibri" w:cs="Calibri"/>
                <w:b/>
                <w:bCs/>
                <w:sz w:val="18"/>
                <w:szCs w:val="24"/>
              </w:rPr>
              <w:t>Version</w:t>
            </w:r>
          </w:p>
        </w:tc>
      </w:tr>
      <w:tr w:rsidR="00F2062D" w:rsidRPr="003378C0" w14:paraId="26541593" w14:textId="77777777" w:rsidTr="002E251C">
        <w:trPr>
          <w:cantSplit/>
          <w:trHeight w:val="134"/>
        </w:trPr>
        <w:tc>
          <w:tcPr>
            <w:tcW w:w="2610" w:type="dxa"/>
          </w:tcPr>
          <w:p w14:paraId="2654158E" w14:textId="77777777" w:rsidR="00F2062D" w:rsidRPr="003378C0" w:rsidRDefault="00F2062D" w:rsidP="002E251C">
            <w:pPr>
              <w:spacing w:after="0" w:line="240" w:lineRule="auto"/>
              <w:rPr>
                <w:rFonts w:ascii="Calibri" w:eastAsia="Batang" w:hAnsi="Calibri" w:cs="Calibri"/>
                <w:sz w:val="18"/>
                <w:szCs w:val="20"/>
                <w:lang w:eastAsia="ko-KR"/>
              </w:rPr>
            </w:pPr>
          </w:p>
        </w:tc>
        <w:tc>
          <w:tcPr>
            <w:tcW w:w="2160" w:type="dxa"/>
          </w:tcPr>
          <w:p w14:paraId="2654158F" w14:textId="77777777" w:rsidR="00F2062D" w:rsidRDefault="00F2062D" w:rsidP="002E251C">
            <w:pPr>
              <w:spacing w:after="0" w:line="240" w:lineRule="auto"/>
              <w:rPr>
                <w:rFonts w:ascii="Calibri" w:eastAsia="Batang" w:hAnsi="Calibri" w:cs="Calibri"/>
                <w:sz w:val="18"/>
                <w:szCs w:val="20"/>
                <w:lang w:eastAsia="ko-KR"/>
              </w:rPr>
            </w:pPr>
          </w:p>
        </w:tc>
        <w:tc>
          <w:tcPr>
            <w:tcW w:w="2610" w:type="dxa"/>
          </w:tcPr>
          <w:p w14:paraId="26541590" w14:textId="77777777" w:rsidR="00F2062D" w:rsidRPr="003378C0" w:rsidRDefault="00F2062D" w:rsidP="002E251C">
            <w:pPr>
              <w:spacing w:after="0" w:line="240" w:lineRule="auto"/>
              <w:rPr>
                <w:rFonts w:ascii="Calibri" w:eastAsia="Batang" w:hAnsi="Calibri" w:cs="Calibri"/>
                <w:sz w:val="18"/>
                <w:szCs w:val="20"/>
                <w:lang w:eastAsia="ko-KR"/>
              </w:rPr>
            </w:pPr>
          </w:p>
        </w:tc>
        <w:tc>
          <w:tcPr>
            <w:tcW w:w="1440" w:type="dxa"/>
          </w:tcPr>
          <w:p w14:paraId="26541591" w14:textId="77777777" w:rsidR="00F2062D" w:rsidRPr="003378C0" w:rsidRDefault="00F2062D" w:rsidP="002E251C">
            <w:pPr>
              <w:spacing w:after="0" w:line="240" w:lineRule="auto"/>
              <w:rPr>
                <w:rFonts w:ascii="Calibri" w:eastAsia="Batang" w:hAnsi="Calibri" w:cs="Calibri"/>
                <w:sz w:val="18"/>
                <w:szCs w:val="20"/>
                <w:lang w:eastAsia="ko-KR"/>
              </w:rPr>
            </w:pPr>
          </w:p>
        </w:tc>
        <w:tc>
          <w:tcPr>
            <w:tcW w:w="1530" w:type="dxa"/>
          </w:tcPr>
          <w:p w14:paraId="26541592" w14:textId="77777777" w:rsidR="00F2062D" w:rsidRPr="003378C0" w:rsidRDefault="00F2062D" w:rsidP="002E251C">
            <w:pPr>
              <w:spacing w:after="0" w:line="240" w:lineRule="auto"/>
              <w:rPr>
                <w:rFonts w:ascii="Calibri" w:eastAsia="Batang" w:hAnsi="Calibri" w:cs="Calibri"/>
                <w:sz w:val="18"/>
                <w:szCs w:val="20"/>
                <w:lang w:eastAsia="ko-KR"/>
              </w:rPr>
            </w:pPr>
          </w:p>
        </w:tc>
      </w:tr>
      <w:bookmarkEnd w:id="15"/>
      <w:bookmarkEnd w:id="16"/>
    </w:tbl>
    <w:p w14:paraId="26541594" w14:textId="77777777" w:rsidR="00E54D30" w:rsidRDefault="00E54D30">
      <w:r>
        <w:br w:type="page"/>
      </w:r>
    </w:p>
    <w:p w14:paraId="26541595" w14:textId="01C4E06F" w:rsidR="002F1B58" w:rsidRDefault="008D2552" w:rsidP="00654E55">
      <w:pPr>
        <w:pStyle w:val="Heading1"/>
        <w:contextualSpacing/>
      </w:pPr>
      <w:bookmarkStart w:id="17" w:name="_Toc424562522"/>
      <w:proofErr w:type="spellStart"/>
      <w:r>
        <w:lastRenderedPageBreak/>
        <w:t>Programme</w:t>
      </w:r>
      <w:proofErr w:type="spellEnd"/>
      <w:r w:rsidR="002F1B58">
        <w:t>:</w:t>
      </w:r>
      <w:bookmarkEnd w:id="2"/>
      <w:r w:rsidR="0012701B">
        <w:t xml:space="preserve"> </w:t>
      </w:r>
      <w:sdt>
        <w:sdtPr>
          <w:alias w:val="Title"/>
          <w:tag w:val=""/>
          <w:id w:val="960077753"/>
          <w:dataBinding w:prefixMappings="xmlns:ns0='http://purl.org/dc/elements/1.1/' xmlns:ns1='http://schemas.openxmlformats.org/package/2006/metadata/core-properties' " w:xpath="/ns1:coreProperties[1]/ns0:title[1]" w:storeItemID="{6C3C8BC8-F283-45AE-878A-BAB7291924A1}"/>
          <w:text/>
        </w:sdtPr>
        <w:sdtEndPr/>
        <w:sdtContent>
          <w:r w:rsidR="00A850BF">
            <w:t>Regional Hub Optimization – Structural Change (2015)</w:t>
          </w:r>
        </w:sdtContent>
      </w:sdt>
      <w:bookmarkEnd w:id="17"/>
    </w:p>
    <w:p w14:paraId="26541596" w14:textId="77777777" w:rsidR="0091541A" w:rsidRPr="0091541A" w:rsidRDefault="0091541A" w:rsidP="0091541A"/>
    <w:p w14:paraId="26541597" w14:textId="77777777" w:rsidR="00296E52" w:rsidRDefault="00296E52" w:rsidP="00A3692F">
      <w:pPr>
        <w:pStyle w:val="Heading2"/>
        <w:numPr>
          <w:ilvl w:val="0"/>
          <w:numId w:val="1"/>
        </w:numPr>
        <w:contextualSpacing/>
      </w:pPr>
      <w:bookmarkStart w:id="18" w:name="_Toc412733660"/>
      <w:bookmarkStart w:id="19" w:name="_Toc424562523"/>
      <w:r w:rsidRPr="001C1198">
        <w:t>Background</w:t>
      </w:r>
      <w:bookmarkEnd w:id="18"/>
      <w:bookmarkEnd w:id="19"/>
    </w:p>
    <w:p w14:paraId="26541598" w14:textId="77777777" w:rsidR="005C29E8" w:rsidRDefault="005C29E8" w:rsidP="005C29E8">
      <w:pPr>
        <w:spacing w:line="240" w:lineRule="auto"/>
        <w:jc w:val="both"/>
      </w:pPr>
    </w:p>
    <w:p w14:paraId="26541599" w14:textId="77777777" w:rsidR="005C29E8" w:rsidRDefault="005C29E8" w:rsidP="005C29E8">
      <w:pPr>
        <w:spacing w:line="240" w:lineRule="auto"/>
        <w:jc w:val="both"/>
      </w:pPr>
      <w:r w:rsidRPr="00D11C9E">
        <w:t xml:space="preserve">The strategic business context for Regional Hub Optimization </w:t>
      </w:r>
      <w:proofErr w:type="spellStart"/>
      <w:r>
        <w:t>Programme</w:t>
      </w:r>
      <w:proofErr w:type="spellEnd"/>
      <w:r>
        <w:t xml:space="preserve"> </w:t>
      </w:r>
      <w:r w:rsidRPr="00D11C9E">
        <w:t>is UNDP´s Structural Change</w:t>
      </w:r>
      <w:r>
        <w:t xml:space="preserve">, which is an exercise that forms part of a larger commitment to the Executive Board that UNDP will improve its institutional effectiveness to meet the Strategic Plan's objectives. </w:t>
      </w:r>
    </w:p>
    <w:p w14:paraId="2654159A" w14:textId="77777777" w:rsidR="005C29E8" w:rsidRDefault="005C29E8" w:rsidP="005C29E8">
      <w:pPr>
        <w:spacing w:line="240" w:lineRule="auto"/>
        <w:jc w:val="both"/>
      </w:pPr>
      <w:r>
        <w:t>The goals of UNDP´s Structural Change is to promote better integration, both functionally and geographically through:</w:t>
      </w:r>
    </w:p>
    <w:p w14:paraId="2654159B" w14:textId="77777777" w:rsidR="005C29E8" w:rsidRDefault="005C29E8" w:rsidP="00A3692F">
      <w:pPr>
        <w:pStyle w:val="ListParagraph"/>
        <w:numPr>
          <w:ilvl w:val="0"/>
          <w:numId w:val="3"/>
        </w:numPr>
        <w:spacing w:line="240" w:lineRule="auto"/>
        <w:contextualSpacing w:val="0"/>
        <w:jc w:val="both"/>
      </w:pPr>
      <w:r>
        <w:t>Strengthening UNDP's regional presence: more advisory and support services will move to regional hubs, to help Country Offices to deliver better, faster and cheaper and reducing the HQs footprint by approximately 30 percent.</w:t>
      </w:r>
    </w:p>
    <w:p w14:paraId="2654159C" w14:textId="77777777" w:rsidR="005C29E8" w:rsidRDefault="005C29E8" w:rsidP="00A3692F">
      <w:pPr>
        <w:pStyle w:val="ListParagraph"/>
        <w:numPr>
          <w:ilvl w:val="0"/>
          <w:numId w:val="3"/>
        </w:numPr>
        <w:spacing w:line="240" w:lineRule="auto"/>
        <w:contextualSpacing w:val="0"/>
        <w:jc w:val="both"/>
      </w:pPr>
      <w:r>
        <w:t xml:space="preserve">Consolidation of the policy functions: improving </w:t>
      </w:r>
      <w:proofErr w:type="spellStart"/>
      <w:r>
        <w:t>programme</w:t>
      </w:r>
      <w:proofErr w:type="spellEnd"/>
      <w:r>
        <w:t xml:space="preserve"> quality, research and development, and benefiting from better knowledge and business intelligence, while operating more efficiently. A new crisis response unit will be established at HQ to coordinate crisis response.</w:t>
      </w:r>
    </w:p>
    <w:p w14:paraId="2654159D" w14:textId="77777777" w:rsidR="005C29E8" w:rsidRDefault="005C29E8" w:rsidP="00A3692F">
      <w:pPr>
        <w:pStyle w:val="ListParagraph"/>
        <w:numPr>
          <w:ilvl w:val="0"/>
          <w:numId w:val="3"/>
        </w:numPr>
        <w:spacing w:line="240" w:lineRule="auto"/>
        <w:contextualSpacing w:val="0"/>
        <w:jc w:val="both"/>
      </w:pPr>
      <w:r>
        <w:t xml:space="preserve">Rationalization of management support: allowing </w:t>
      </w:r>
      <w:proofErr w:type="spellStart"/>
      <w:r>
        <w:t>bureaux</w:t>
      </w:r>
      <w:proofErr w:type="spellEnd"/>
      <w:r>
        <w:t xml:space="preserve"> to concentrate on </w:t>
      </w:r>
      <w:proofErr w:type="spellStart"/>
      <w:r>
        <w:t>programme</w:t>
      </w:r>
      <w:proofErr w:type="spellEnd"/>
      <w:r>
        <w:t xml:space="preserve"> implementation and on their core competencies. This will also reduce duplication and allow for economies of scale in performing operational transactions.</w:t>
      </w:r>
    </w:p>
    <w:p w14:paraId="2654159E" w14:textId="77777777" w:rsidR="005C29E8" w:rsidRDefault="005C29E8" w:rsidP="00A3692F">
      <w:pPr>
        <w:pStyle w:val="ListParagraph"/>
        <w:numPr>
          <w:ilvl w:val="0"/>
          <w:numId w:val="3"/>
        </w:numPr>
        <w:spacing w:line="240" w:lineRule="auto"/>
        <w:contextualSpacing w:val="0"/>
        <w:jc w:val="both"/>
      </w:pPr>
      <w:r>
        <w:t>Improvement of management -staff ratios: the grade profile of our workforce will shift to achieve a more effective management-to-staff ratio, promoting more collaboration, accountability and a more dynamic career mobility.</w:t>
      </w:r>
    </w:p>
    <w:p w14:paraId="2654159F" w14:textId="77777777" w:rsidR="005C29E8" w:rsidRPr="00D11C9E" w:rsidRDefault="005C29E8" w:rsidP="005C29E8">
      <w:pPr>
        <w:spacing w:line="240" w:lineRule="auto"/>
        <w:jc w:val="both"/>
      </w:pPr>
      <w:r>
        <w:t xml:space="preserve">Within this context and specifically related to </w:t>
      </w:r>
      <w:r w:rsidRPr="000E196A">
        <w:rPr>
          <w:i/>
        </w:rPr>
        <w:t>a) “Strengthening UNDP's Regional Presence”</w:t>
      </w:r>
      <w:r>
        <w:t xml:space="preserve">, </w:t>
      </w:r>
      <w:r w:rsidRPr="00D11C9E">
        <w:t>UNDP is in the process of transforming the regional centers into Regional Hubs – in Addis Ababa (RBA), Bangkok (RBAP), Amman (RBAS), Panama (RBLAC) and Istanbul (RBEC) together with optimized platforms in Dakar, Senegal and Nairobi Kenya to support the RSCA in Addis. Each of these hubs is</w:t>
      </w:r>
      <w:r>
        <w:t>/will be</w:t>
      </w:r>
      <w:r w:rsidRPr="00D11C9E">
        <w:t xml:space="preserve"> staffed with about 50 – 150 personnel, expected to provide comprehensive Country Offices support services covering </w:t>
      </w:r>
      <w:proofErr w:type="spellStart"/>
      <w:r w:rsidRPr="00D11C9E">
        <w:t>programme</w:t>
      </w:r>
      <w:proofErr w:type="spellEnd"/>
      <w:r w:rsidRPr="00D11C9E">
        <w:t xml:space="preserve"> oversight, </w:t>
      </w:r>
      <w:proofErr w:type="spellStart"/>
      <w:r w:rsidRPr="00D11C9E">
        <w:t>programme</w:t>
      </w:r>
      <w:proofErr w:type="spellEnd"/>
      <w:r w:rsidRPr="00D11C9E">
        <w:t xml:space="preserve"> advisory/support, resource mobilization, South-South cooperation and operations. As a result of this transformation, Country Offices are expected to benefit from a more integrated support from Regional Hubs that are fully enabled to connect and deliver superior service delivery capabilities.  </w:t>
      </w:r>
    </w:p>
    <w:p w14:paraId="265415A0" w14:textId="77777777" w:rsidR="005C29E8" w:rsidRPr="00D11C9E" w:rsidRDefault="005C29E8" w:rsidP="005C29E8">
      <w:pPr>
        <w:spacing w:line="240" w:lineRule="auto"/>
        <w:jc w:val="both"/>
      </w:pPr>
      <w:r w:rsidRPr="00D11C9E">
        <w:t xml:space="preserve">Whereas the establishment of these Regional Hubs is almost complete, they are not yet functioning in accordance with </w:t>
      </w:r>
      <w:r>
        <w:t>the expectations of entities/</w:t>
      </w:r>
      <w:r w:rsidRPr="00D11C9E">
        <w:t xml:space="preserve">“Think Tanks” seamlessly delivering services from HQ, through Regional Hubs, to Country Offices. However with improvements in </w:t>
      </w:r>
      <w:r w:rsidRPr="003568CB">
        <w:rPr>
          <w:u w:val="single"/>
        </w:rPr>
        <w:t>technology</w:t>
      </w:r>
      <w:r w:rsidRPr="00D11C9E">
        <w:t xml:space="preserve">, </w:t>
      </w:r>
      <w:r w:rsidRPr="003568CB">
        <w:rPr>
          <w:u w:val="single"/>
        </w:rPr>
        <w:t>processes</w:t>
      </w:r>
      <w:r>
        <w:t xml:space="preserve"> and</w:t>
      </w:r>
      <w:r w:rsidRPr="00D11C9E">
        <w:t xml:space="preserve"> the manner in which </w:t>
      </w:r>
      <w:r w:rsidRPr="003568CB">
        <w:rPr>
          <w:u w:val="single"/>
        </w:rPr>
        <w:t>people</w:t>
      </w:r>
      <w:r w:rsidRPr="00D11C9E">
        <w:t xml:space="preserve"> adjust and implement new work habits, it i</w:t>
      </w:r>
      <w:r>
        <w:t>s expected that the working environ</w:t>
      </w:r>
      <w:r w:rsidRPr="00D11C9E">
        <w:t xml:space="preserve">ments can be optimized. The key is to both leverage UNDP’s ICT enterprise systems and delivery new solutions to support agility, mobility, and effectiveness to deliver the new Strategic Plan, where staff, services, and systems are better connected, better integrated, and more cohesive. </w:t>
      </w:r>
    </w:p>
    <w:p w14:paraId="265415A1" w14:textId="77777777" w:rsidR="005C29E8" w:rsidRDefault="005C29E8" w:rsidP="005C29E8">
      <w:pPr>
        <w:spacing w:line="240" w:lineRule="auto"/>
        <w:jc w:val="both"/>
      </w:pPr>
      <w:r w:rsidRPr="00D11C9E">
        <w:t xml:space="preserve">As such, this </w:t>
      </w:r>
      <w:proofErr w:type="spellStart"/>
      <w:r>
        <w:t>Programme</w:t>
      </w:r>
      <w:proofErr w:type="spellEnd"/>
      <w:r w:rsidRPr="00D11C9E">
        <w:t xml:space="preserve"> Initiation Document (PID)</w:t>
      </w:r>
      <w:r>
        <w:t xml:space="preserve"> outlines envisioned improvements in the tracks of:</w:t>
      </w:r>
    </w:p>
    <w:p w14:paraId="265415A2" w14:textId="77777777" w:rsidR="005C29E8" w:rsidRDefault="005C29E8" w:rsidP="00A3692F">
      <w:pPr>
        <w:pStyle w:val="ListParagraph"/>
        <w:numPr>
          <w:ilvl w:val="0"/>
          <w:numId w:val="2"/>
        </w:numPr>
        <w:spacing w:line="240" w:lineRule="auto"/>
        <w:contextualSpacing w:val="0"/>
        <w:jc w:val="both"/>
      </w:pPr>
      <w:r w:rsidRPr="003568CB">
        <w:t>People</w:t>
      </w:r>
    </w:p>
    <w:p w14:paraId="265415A3" w14:textId="77777777" w:rsidR="009B3684" w:rsidRPr="003568CB" w:rsidRDefault="009B3684" w:rsidP="009B3684">
      <w:pPr>
        <w:pStyle w:val="ListParagraph"/>
        <w:numPr>
          <w:ilvl w:val="0"/>
          <w:numId w:val="2"/>
        </w:numPr>
        <w:spacing w:line="240" w:lineRule="auto"/>
        <w:contextualSpacing w:val="0"/>
        <w:jc w:val="both"/>
      </w:pPr>
      <w:r w:rsidRPr="003568CB">
        <w:t>Process</w:t>
      </w:r>
    </w:p>
    <w:p w14:paraId="265415A4" w14:textId="77777777" w:rsidR="009B3684" w:rsidRPr="003568CB" w:rsidRDefault="009B3684">
      <w:pPr>
        <w:pStyle w:val="ListParagraph"/>
        <w:numPr>
          <w:ilvl w:val="0"/>
          <w:numId w:val="2"/>
        </w:numPr>
        <w:spacing w:line="240" w:lineRule="auto"/>
        <w:contextualSpacing w:val="0"/>
        <w:jc w:val="both"/>
      </w:pPr>
      <w:r w:rsidRPr="003568CB">
        <w:t>Technology</w:t>
      </w:r>
    </w:p>
    <w:p w14:paraId="265415A5" w14:textId="77777777" w:rsidR="005C29E8" w:rsidRDefault="005C29E8" w:rsidP="005C29E8">
      <w:pPr>
        <w:spacing w:line="240" w:lineRule="auto"/>
        <w:jc w:val="both"/>
      </w:pPr>
      <w:r>
        <w:t xml:space="preserve">The tracks will also be referred to as projects, each with its own sets of objectives and expected outcomes and it is the sum of the outcomes across the 3 projects/tracks, when executed in a coherent fashion to reap synergies, that will lead to the expected </w:t>
      </w:r>
      <w:proofErr w:type="spellStart"/>
      <w:r>
        <w:t>programme</w:t>
      </w:r>
      <w:proofErr w:type="spellEnd"/>
      <w:r>
        <w:t xml:space="preserve"> impact of a significantly optimized working environment of the Regional Hubs, enabling them to better fulfill their expectations as </w:t>
      </w:r>
      <w:r w:rsidRPr="00023E02">
        <w:t xml:space="preserve">Regional Hub </w:t>
      </w:r>
      <w:r>
        <w:t>staff</w:t>
      </w:r>
      <w:r w:rsidRPr="00023E02">
        <w:t xml:space="preserve"> </w:t>
      </w:r>
      <w:r>
        <w:t xml:space="preserve">develops a new way of working, thereby building </w:t>
      </w:r>
      <w:r w:rsidRPr="00023E02">
        <w:t xml:space="preserve">a UNDP where global level collaboration and services can effectively take place. </w:t>
      </w:r>
    </w:p>
    <w:p w14:paraId="265415A6" w14:textId="77777777" w:rsidR="002E251C" w:rsidRDefault="002E251C" w:rsidP="002E251C">
      <w:pPr>
        <w:spacing w:line="240" w:lineRule="auto"/>
        <w:jc w:val="both"/>
      </w:pPr>
    </w:p>
    <w:p w14:paraId="265415A7" w14:textId="77777777" w:rsidR="00FE486D" w:rsidRPr="00FE486D" w:rsidRDefault="00FE486D" w:rsidP="00FE486D"/>
    <w:p w14:paraId="265415A8" w14:textId="77777777" w:rsidR="00FE486D" w:rsidRDefault="00FE486D" w:rsidP="00A3692F">
      <w:pPr>
        <w:pStyle w:val="Heading2"/>
        <w:numPr>
          <w:ilvl w:val="0"/>
          <w:numId w:val="1"/>
        </w:numPr>
        <w:contextualSpacing/>
      </w:pPr>
      <w:bookmarkStart w:id="20" w:name="_Toc424562524"/>
      <w:r>
        <w:lastRenderedPageBreak/>
        <w:t>Project Objectives</w:t>
      </w:r>
      <w:bookmarkEnd w:id="20"/>
    </w:p>
    <w:p w14:paraId="265415A9" w14:textId="77777777" w:rsidR="005C29E8" w:rsidRDefault="005C29E8" w:rsidP="005C29E8">
      <w:pPr>
        <w:autoSpaceDE w:val="0"/>
        <w:autoSpaceDN w:val="0"/>
        <w:adjustRightInd w:val="0"/>
        <w:spacing w:after="0" w:line="240" w:lineRule="auto"/>
        <w:jc w:val="both"/>
        <w:rPr>
          <w:rFonts w:cs="Helvetica"/>
          <w:color w:val="000000"/>
        </w:rPr>
      </w:pPr>
    </w:p>
    <w:p w14:paraId="265415AA" w14:textId="77777777" w:rsidR="005C29E8" w:rsidRDefault="005C29E8" w:rsidP="005C29E8">
      <w:pPr>
        <w:autoSpaceDE w:val="0"/>
        <w:autoSpaceDN w:val="0"/>
        <w:adjustRightInd w:val="0"/>
        <w:spacing w:after="0" w:line="240" w:lineRule="auto"/>
        <w:jc w:val="both"/>
        <w:rPr>
          <w:rFonts w:cs="Helvetica"/>
          <w:color w:val="000000"/>
        </w:rPr>
      </w:pPr>
      <w:r w:rsidRPr="00D11C9E">
        <w:rPr>
          <w:rFonts w:cs="Helvetica"/>
          <w:color w:val="000000"/>
        </w:rPr>
        <w:t xml:space="preserve">The objective of this </w:t>
      </w:r>
      <w:proofErr w:type="spellStart"/>
      <w:r>
        <w:rPr>
          <w:rFonts w:cs="Helvetica"/>
          <w:color w:val="000000"/>
        </w:rPr>
        <w:t>Programme</w:t>
      </w:r>
      <w:proofErr w:type="spellEnd"/>
      <w:r w:rsidRPr="00D11C9E">
        <w:rPr>
          <w:rFonts w:cs="Helvetica"/>
          <w:color w:val="000000"/>
        </w:rPr>
        <w:t xml:space="preserve"> is to </w:t>
      </w:r>
      <w:r w:rsidRPr="00BB1C2F">
        <w:rPr>
          <w:rFonts w:cs="Helvetica"/>
          <w:b/>
          <w:i/>
          <w:color w:val="000000"/>
        </w:rPr>
        <w:t>create a</w:t>
      </w:r>
      <w:r>
        <w:rPr>
          <w:rFonts w:cs="Helvetica"/>
          <w:b/>
          <w:i/>
          <w:color w:val="000000"/>
        </w:rPr>
        <w:t>n</w:t>
      </w:r>
      <w:r w:rsidRPr="00BB1C2F">
        <w:rPr>
          <w:rFonts w:cs="Helvetica"/>
          <w:b/>
          <w:i/>
          <w:color w:val="000000"/>
        </w:rPr>
        <w:t xml:space="preserve"> optimized working environment enabling Regional Hubs to seamlessly deliver services from HQ to Country Offices</w:t>
      </w:r>
      <w:r>
        <w:rPr>
          <w:rFonts w:cs="Helvetica"/>
          <w:b/>
          <w:i/>
          <w:color w:val="000000"/>
        </w:rPr>
        <w:t>.</w:t>
      </w:r>
      <w:r>
        <w:rPr>
          <w:rFonts w:cs="Helvetica"/>
          <w:color w:val="000000"/>
        </w:rPr>
        <w:t xml:space="preserve"> </w:t>
      </w:r>
    </w:p>
    <w:p w14:paraId="265415AB" w14:textId="77777777" w:rsidR="005C29E8" w:rsidRDefault="005C29E8" w:rsidP="005C29E8">
      <w:pPr>
        <w:autoSpaceDE w:val="0"/>
        <w:autoSpaceDN w:val="0"/>
        <w:adjustRightInd w:val="0"/>
        <w:spacing w:after="0" w:line="240" w:lineRule="auto"/>
        <w:jc w:val="both"/>
        <w:rPr>
          <w:rFonts w:cs="Helvetica"/>
          <w:color w:val="000000"/>
        </w:rPr>
      </w:pPr>
    </w:p>
    <w:p w14:paraId="265415AC" w14:textId="77777777" w:rsidR="005C29E8" w:rsidRDefault="005C29E8" w:rsidP="005C29E8">
      <w:pPr>
        <w:autoSpaceDE w:val="0"/>
        <w:autoSpaceDN w:val="0"/>
        <w:adjustRightInd w:val="0"/>
        <w:spacing w:after="0" w:line="240" w:lineRule="auto"/>
        <w:jc w:val="both"/>
        <w:rPr>
          <w:rFonts w:cs="Helvetica"/>
          <w:color w:val="000000"/>
        </w:rPr>
      </w:pPr>
      <w:r>
        <w:rPr>
          <w:rFonts w:cs="Helvetica"/>
          <w:color w:val="000000"/>
        </w:rPr>
        <w:t xml:space="preserve">The </w:t>
      </w:r>
      <w:proofErr w:type="spellStart"/>
      <w:r>
        <w:rPr>
          <w:rFonts w:cs="Helvetica"/>
          <w:color w:val="000000"/>
        </w:rPr>
        <w:t>programme</w:t>
      </w:r>
      <w:proofErr w:type="spellEnd"/>
      <w:r>
        <w:rPr>
          <w:rFonts w:cs="Helvetica"/>
          <w:color w:val="000000"/>
        </w:rPr>
        <w:t xml:space="preserve"> aims at </w:t>
      </w:r>
      <w:r w:rsidRPr="00D11C9E">
        <w:rPr>
          <w:rFonts w:cs="Helvetica"/>
          <w:color w:val="000000"/>
        </w:rPr>
        <w:t>optimiz</w:t>
      </w:r>
      <w:r>
        <w:rPr>
          <w:rFonts w:cs="Helvetica"/>
          <w:color w:val="000000"/>
        </w:rPr>
        <w:t>ing</w:t>
      </w:r>
      <w:r w:rsidRPr="00D11C9E">
        <w:rPr>
          <w:rFonts w:cs="Helvetica"/>
          <w:color w:val="000000"/>
        </w:rPr>
        <w:t xml:space="preserve"> the use of enterprise </w:t>
      </w:r>
      <w:r w:rsidR="003F0141">
        <w:rPr>
          <w:rFonts w:cs="Helvetica"/>
          <w:color w:val="000000"/>
        </w:rPr>
        <w:t>services</w:t>
      </w:r>
      <w:r w:rsidRPr="00D11C9E">
        <w:rPr>
          <w:rFonts w:cs="Helvetica"/>
          <w:color w:val="000000"/>
        </w:rPr>
        <w:t xml:space="preserve"> </w:t>
      </w:r>
      <w:r w:rsidR="003F0141">
        <w:rPr>
          <w:rFonts w:cs="Helvetica"/>
          <w:color w:val="000000"/>
        </w:rPr>
        <w:t>for the</w:t>
      </w:r>
      <w:r w:rsidR="003F0141" w:rsidRPr="00D11C9E">
        <w:rPr>
          <w:rFonts w:cs="Helvetica"/>
          <w:color w:val="000000"/>
        </w:rPr>
        <w:t xml:space="preserve"> </w:t>
      </w:r>
      <w:r w:rsidRPr="00D11C9E">
        <w:rPr>
          <w:rFonts w:cs="Helvetica"/>
          <w:color w:val="000000"/>
        </w:rPr>
        <w:t xml:space="preserve">Regional Hub to </w:t>
      </w:r>
      <w:r w:rsidR="003F0141">
        <w:rPr>
          <w:rFonts w:cs="Helvetica"/>
          <w:color w:val="000000"/>
        </w:rPr>
        <w:t>deliver</w:t>
      </w:r>
      <w:r w:rsidR="003F0141" w:rsidRPr="00D11C9E">
        <w:rPr>
          <w:rFonts w:cs="Helvetica"/>
          <w:color w:val="000000"/>
        </w:rPr>
        <w:t xml:space="preserve"> </w:t>
      </w:r>
      <w:r w:rsidRPr="00D11C9E">
        <w:rPr>
          <w:rFonts w:cs="Helvetica"/>
          <w:color w:val="000000"/>
        </w:rPr>
        <w:t>a new way of working</w:t>
      </w:r>
      <w:r w:rsidR="003F0141">
        <w:rPr>
          <w:rFonts w:cs="Helvetica"/>
          <w:color w:val="000000"/>
        </w:rPr>
        <w:t>,</w:t>
      </w:r>
      <w:r w:rsidRPr="00D11C9E">
        <w:rPr>
          <w:rFonts w:cs="Helvetica"/>
          <w:color w:val="000000"/>
        </w:rPr>
        <w:t xml:space="preserve"> build</w:t>
      </w:r>
      <w:r w:rsidR="003F0141">
        <w:rPr>
          <w:rFonts w:cs="Helvetica"/>
          <w:color w:val="000000"/>
        </w:rPr>
        <w:t>ing</w:t>
      </w:r>
      <w:r w:rsidRPr="00D11C9E">
        <w:rPr>
          <w:rFonts w:cs="Helvetica"/>
          <w:color w:val="000000"/>
        </w:rPr>
        <w:t xml:space="preserve"> a UNDP where global level collaboration and services can </w:t>
      </w:r>
      <w:r w:rsidR="003F0141">
        <w:rPr>
          <w:rFonts w:cs="Helvetica"/>
          <w:color w:val="000000"/>
        </w:rPr>
        <w:t xml:space="preserve">seamlessly and </w:t>
      </w:r>
      <w:r w:rsidRPr="00D11C9E">
        <w:rPr>
          <w:rFonts w:cs="Helvetica"/>
          <w:color w:val="000000"/>
        </w:rPr>
        <w:t xml:space="preserve">effectively take place. </w:t>
      </w:r>
      <w:r>
        <w:rPr>
          <w:rFonts w:cs="Helvetica"/>
          <w:color w:val="000000"/>
        </w:rPr>
        <w:t xml:space="preserve">The </w:t>
      </w:r>
      <w:proofErr w:type="spellStart"/>
      <w:r>
        <w:rPr>
          <w:rFonts w:cs="Helvetica"/>
          <w:color w:val="000000"/>
        </w:rPr>
        <w:t>Programme</w:t>
      </w:r>
      <w:proofErr w:type="spellEnd"/>
      <w:r w:rsidRPr="00D11C9E">
        <w:rPr>
          <w:rFonts w:cs="Helvetica"/>
          <w:color w:val="000000"/>
        </w:rPr>
        <w:t xml:space="preserve"> will address</w:t>
      </w:r>
      <w:r w:rsidRPr="008E420D">
        <w:rPr>
          <w:rFonts w:cs="Helvetica"/>
          <w:color w:val="000000"/>
          <w:u w:val="single"/>
        </w:rPr>
        <w:t xml:space="preserve"> people</w:t>
      </w:r>
      <w:r w:rsidRPr="00D11C9E">
        <w:rPr>
          <w:rFonts w:cs="Helvetica"/>
          <w:color w:val="000000"/>
        </w:rPr>
        <w:t xml:space="preserve">, </w:t>
      </w:r>
      <w:r w:rsidRPr="008E420D">
        <w:rPr>
          <w:rFonts w:cs="Helvetica"/>
          <w:color w:val="000000"/>
          <w:u w:val="single"/>
        </w:rPr>
        <w:t>process</w:t>
      </w:r>
      <w:r w:rsidRPr="00D11C9E">
        <w:rPr>
          <w:rFonts w:cs="Helvetica"/>
          <w:color w:val="000000"/>
        </w:rPr>
        <w:t xml:space="preserve">, and </w:t>
      </w:r>
      <w:r w:rsidRPr="008E420D">
        <w:rPr>
          <w:rFonts w:cs="Helvetica"/>
          <w:color w:val="000000"/>
          <w:u w:val="single"/>
        </w:rPr>
        <w:t>technology</w:t>
      </w:r>
      <w:r w:rsidRPr="00D11C9E">
        <w:rPr>
          <w:rFonts w:cs="Helvetica"/>
          <w:color w:val="000000"/>
        </w:rPr>
        <w:t xml:space="preserve"> tracks that </w:t>
      </w:r>
      <w:r w:rsidR="003F0141">
        <w:rPr>
          <w:rFonts w:cs="Helvetica"/>
          <w:color w:val="000000"/>
        </w:rPr>
        <w:t>aims to</w:t>
      </w:r>
      <w:r w:rsidR="003F0141" w:rsidRPr="00D11C9E">
        <w:rPr>
          <w:rFonts w:cs="Helvetica"/>
          <w:color w:val="000000"/>
        </w:rPr>
        <w:t xml:space="preserve"> </w:t>
      </w:r>
      <w:r w:rsidRPr="00D11C9E">
        <w:rPr>
          <w:rFonts w:cs="Helvetica"/>
          <w:color w:val="000000"/>
        </w:rPr>
        <w:t xml:space="preserve">bring more much improved </w:t>
      </w:r>
      <w:r w:rsidR="003F0141">
        <w:rPr>
          <w:rFonts w:cs="Helvetica"/>
          <w:color w:val="000000"/>
        </w:rPr>
        <w:t>services</w:t>
      </w:r>
      <w:r w:rsidR="003F0141" w:rsidRPr="00D11C9E">
        <w:rPr>
          <w:rFonts w:cs="Helvetica"/>
          <w:color w:val="000000"/>
        </w:rPr>
        <w:t xml:space="preserve"> </w:t>
      </w:r>
      <w:r w:rsidRPr="00D11C9E">
        <w:rPr>
          <w:rFonts w:cs="Helvetica"/>
          <w:color w:val="000000"/>
        </w:rPr>
        <w:t xml:space="preserve">to Regional Hub operations. </w:t>
      </w:r>
    </w:p>
    <w:p w14:paraId="265415AD" w14:textId="77777777" w:rsidR="005C29E8" w:rsidRDefault="005C29E8" w:rsidP="005C29E8">
      <w:pPr>
        <w:autoSpaceDE w:val="0"/>
        <w:autoSpaceDN w:val="0"/>
        <w:adjustRightInd w:val="0"/>
        <w:spacing w:after="0" w:line="240" w:lineRule="auto"/>
        <w:jc w:val="both"/>
      </w:pPr>
    </w:p>
    <w:p w14:paraId="265415AE" w14:textId="77777777" w:rsidR="005C29E8" w:rsidRPr="003D206B" w:rsidRDefault="005C29E8" w:rsidP="006C50A5">
      <w:pPr>
        <w:pStyle w:val="ListParagraph"/>
        <w:numPr>
          <w:ilvl w:val="0"/>
          <w:numId w:val="33"/>
        </w:numPr>
        <w:tabs>
          <w:tab w:val="left" w:pos="720"/>
        </w:tabs>
        <w:autoSpaceDE w:val="0"/>
        <w:autoSpaceDN w:val="0"/>
        <w:adjustRightInd w:val="0"/>
        <w:spacing w:after="0" w:line="240" w:lineRule="auto"/>
        <w:ind w:hanging="1080"/>
        <w:jc w:val="both"/>
        <w:rPr>
          <w:rFonts w:cs="Helvetica"/>
          <w:b/>
          <w:color w:val="000000"/>
        </w:rPr>
      </w:pPr>
      <w:r w:rsidRPr="003D206B">
        <w:rPr>
          <w:rFonts w:cs="Helvetica"/>
          <w:b/>
          <w:color w:val="000000"/>
        </w:rPr>
        <w:t xml:space="preserve">People Track </w:t>
      </w:r>
    </w:p>
    <w:p w14:paraId="265415AF" w14:textId="77777777" w:rsidR="009B3684" w:rsidRPr="0002212B" w:rsidRDefault="009B3684" w:rsidP="003D206B">
      <w:pPr>
        <w:pStyle w:val="ListParagraph"/>
        <w:tabs>
          <w:tab w:val="left" w:pos="720"/>
        </w:tabs>
        <w:autoSpaceDE w:val="0"/>
        <w:autoSpaceDN w:val="0"/>
        <w:adjustRightInd w:val="0"/>
        <w:spacing w:after="0" w:line="240" w:lineRule="auto"/>
        <w:ind w:left="1080"/>
        <w:jc w:val="both"/>
        <w:rPr>
          <w:rFonts w:cs="Helvetica"/>
          <w:color w:val="000000"/>
        </w:rPr>
      </w:pPr>
    </w:p>
    <w:p w14:paraId="265415B0" w14:textId="77777777" w:rsidR="005C29E8" w:rsidRPr="00D11C9E" w:rsidRDefault="009B3684">
      <w:pPr>
        <w:autoSpaceDE w:val="0"/>
        <w:autoSpaceDN w:val="0"/>
        <w:adjustRightInd w:val="0"/>
        <w:spacing w:after="0" w:line="240" w:lineRule="auto"/>
        <w:jc w:val="both"/>
        <w:rPr>
          <w:rFonts w:cs="Helvetica"/>
          <w:color w:val="000000"/>
        </w:rPr>
      </w:pPr>
      <w:r>
        <w:rPr>
          <w:rFonts w:cs="Helvetica"/>
          <w:color w:val="000000"/>
        </w:rPr>
        <w:t>UNDP</w:t>
      </w:r>
      <w:r w:rsidR="003C4258">
        <w:rPr>
          <w:rFonts w:cs="Helvetica"/>
          <w:color w:val="000000"/>
        </w:rPr>
        <w:t xml:space="preserve"> continues to introduce and adopt enhanced </w:t>
      </w:r>
      <w:r w:rsidR="006C50A5">
        <w:rPr>
          <w:rFonts w:cs="Helvetica"/>
          <w:color w:val="000000"/>
        </w:rPr>
        <w:t xml:space="preserve">productivity tools </w:t>
      </w:r>
      <w:r>
        <w:rPr>
          <w:rFonts w:cs="Helvetica"/>
          <w:color w:val="000000"/>
        </w:rPr>
        <w:t xml:space="preserve">and solutions, </w:t>
      </w:r>
      <w:proofErr w:type="gramStart"/>
      <w:r>
        <w:rPr>
          <w:rFonts w:cs="Helvetica"/>
          <w:color w:val="000000"/>
        </w:rPr>
        <w:t>including</w:t>
      </w:r>
      <w:r w:rsidR="006C50A5">
        <w:rPr>
          <w:rFonts w:cs="Helvetica"/>
          <w:color w:val="000000"/>
        </w:rPr>
        <w:t xml:space="preserve">  </w:t>
      </w:r>
      <w:proofErr w:type="spellStart"/>
      <w:r w:rsidR="003C4258">
        <w:rPr>
          <w:rFonts w:cs="Helvetica"/>
          <w:color w:val="000000"/>
        </w:rPr>
        <w:t>Microsof</w:t>
      </w:r>
      <w:proofErr w:type="spellEnd"/>
      <w:proofErr w:type="gramEnd"/>
      <w:r w:rsidR="003C4258">
        <w:rPr>
          <w:rFonts w:cs="Helvetica"/>
          <w:color w:val="000000"/>
        </w:rPr>
        <w:t xml:space="preserve"> </w:t>
      </w:r>
      <w:r w:rsidR="006C50A5">
        <w:rPr>
          <w:rFonts w:cs="Helvetica"/>
          <w:color w:val="000000"/>
        </w:rPr>
        <w:t>Office365</w:t>
      </w:r>
      <w:r w:rsidR="003C4258">
        <w:rPr>
          <w:rFonts w:cs="Helvetica"/>
          <w:color w:val="000000"/>
        </w:rPr>
        <w:t xml:space="preserve"> cloud solutions</w:t>
      </w:r>
      <w:r w:rsidR="006C50A5">
        <w:rPr>
          <w:rFonts w:cs="Helvetica"/>
          <w:color w:val="000000"/>
        </w:rPr>
        <w:t xml:space="preserve"> with </w:t>
      </w:r>
      <w:r w:rsidR="003F0141">
        <w:rPr>
          <w:rFonts w:cs="Helvetica"/>
          <w:color w:val="000000"/>
        </w:rPr>
        <w:t>different</w:t>
      </w:r>
      <w:r w:rsidR="006C50A5">
        <w:rPr>
          <w:rFonts w:cs="Helvetica"/>
          <w:color w:val="000000"/>
        </w:rPr>
        <w:t xml:space="preserve"> components </w:t>
      </w:r>
      <w:r w:rsidR="003C4258">
        <w:rPr>
          <w:rFonts w:cs="Helvetica"/>
          <w:color w:val="000000"/>
        </w:rPr>
        <w:t xml:space="preserve">such as </w:t>
      </w:r>
      <w:r w:rsidR="006C50A5">
        <w:rPr>
          <w:rFonts w:cs="Helvetica"/>
          <w:color w:val="000000"/>
        </w:rPr>
        <w:t xml:space="preserve">e-mail, </w:t>
      </w:r>
      <w:r w:rsidR="003C4258">
        <w:rPr>
          <w:rFonts w:cs="Helvetica"/>
          <w:color w:val="000000"/>
        </w:rPr>
        <w:t xml:space="preserve">Skype for Business, One Drive for Business, Delve and OneNote, </w:t>
      </w:r>
      <w:r w:rsidR="003F0141">
        <w:rPr>
          <w:rFonts w:cs="Helvetica"/>
          <w:color w:val="000000"/>
        </w:rPr>
        <w:t>SharePoint</w:t>
      </w:r>
      <w:r w:rsidR="006C50A5">
        <w:rPr>
          <w:rFonts w:cs="Helvetica"/>
          <w:color w:val="000000"/>
        </w:rPr>
        <w:t xml:space="preserve"> and e-registry.  </w:t>
      </w:r>
      <w:r w:rsidR="003C4258">
        <w:rPr>
          <w:rFonts w:cs="Helvetica"/>
          <w:color w:val="000000"/>
        </w:rPr>
        <w:t>Recent discussions highlighted the need for inclusion of</w:t>
      </w:r>
      <w:r w:rsidR="006C50A5">
        <w:rPr>
          <w:rFonts w:cs="Helvetica"/>
          <w:color w:val="000000"/>
        </w:rPr>
        <w:t xml:space="preserve"> flexible business intelligence capability </w:t>
      </w:r>
      <w:r w:rsidR="003C4258">
        <w:rPr>
          <w:rFonts w:cs="Helvetica"/>
          <w:color w:val="000000"/>
        </w:rPr>
        <w:t>as an</w:t>
      </w:r>
      <w:r w:rsidR="006C50A5">
        <w:rPr>
          <w:rFonts w:cs="Helvetica"/>
          <w:color w:val="000000"/>
        </w:rPr>
        <w:t xml:space="preserve"> important productivity application</w:t>
      </w:r>
      <w:r w:rsidR="003C4258">
        <w:rPr>
          <w:rFonts w:cs="Helvetica"/>
          <w:color w:val="000000"/>
        </w:rPr>
        <w:t xml:space="preserve"> to introduce</w:t>
      </w:r>
      <w:r w:rsidR="006C50A5">
        <w:rPr>
          <w:rFonts w:cs="Helvetica"/>
          <w:color w:val="000000"/>
        </w:rPr>
        <w:t xml:space="preserve">.  </w:t>
      </w:r>
      <w:r w:rsidR="003C4258">
        <w:rPr>
          <w:rFonts w:cs="Helvetica"/>
          <w:color w:val="000000"/>
        </w:rPr>
        <w:t>People</w:t>
      </w:r>
      <w:r w:rsidR="006C50A5">
        <w:rPr>
          <w:rFonts w:cs="Helvetica"/>
          <w:color w:val="000000"/>
        </w:rPr>
        <w:t xml:space="preserve"> track will architect these productivity </w:t>
      </w:r>
      <w:r w:rsidR="004650B7">
        <w:rPr>
          <w:rFonts w:cs="Helvetica"/>
          <w:color w:val="000000"/>
        </w:rPr>
        <w:t xml:space="preserve">tools to enhance its integration and usability so that </w:t>
      </w:r>
      <w:r w:rsidR="003C4258">
        <w:rPr>
          <w:rFonts w:cs="Helvetica"/>
          <w:color w:val="000000"/>
        </w:rPr>
        <w:t>UNDP employee</w:t>
      </w:r>
      <w:r w:rsidR="004650B7">
        <w:rPr>
          <w:rFonts w:cs="Helvetica"/>
          <w:color w:val="000000"/>
        </w:rPr>
        <w:t xml:space="preserve"> can utilize these productivity tools effectively.  In addition, having crated </w:t>
      </w:r>
      <w:r w:rsidR="008D2135">
        <w:rPr>
          <w:rFonts w:cs="Helvetica"/>
          <w:color w:val="000000"/>
        </w:rPr>
        <w:t xml:space="preserve">the </w:t>
      </w:r>
      <w:r w:rsidR="004650B7">
        <w:rPr>
          <w:rFonts w:cs="Helvetica"/>
          <w:color w:val="000000"/>
        </w:rPr>
        <w:t xml:space="preserve">right architecture and applications components, </w:t>
      </w:r>
      <w:r w:rsidR="008D2135">
        <w:rPr>
          <w:rFonts w:cs="Helvetica"/>
          <w:color w:val="000000"/>
        </w:rPr>
        <w:t>P</w:t>
      </w:r>
      <w:r w:rsidR="005C29E8" w:rsidRPr="00D11C9E">
        <w:rPr>
          <w:rFonts w:cs="Helvetica"/>
          <w:color w:val="000000"/>
        </w:rPr>
        <w:t xml:space="preserve">eople Track will </w:t>
      </w:r>
      <w:r w:rsidR="008D2135">
        <w:rPr>
          <w:rFonts w:cs="Helvetica"/>
          <w:color w:val="000000"/>
        </w:rPr>
        <w:t xml:space="preserve">further </w:t>
      </w:r>
      <w:r w:rsidR="005C29E8" w:rsidRPr="00D11C9E">
        <w:rPr>
          <w:rFonts w:cs="Helvetica"/>
          <w:color w:val="000000"/>
        </w:rPr>
        <w:t xml:space="preserve">focus on change management, user adoption, and training. Recognizing that adoption is not a one-way stream but a two-way process, the People Track involves establishment of training programs and </w:t>
      </w:r>
      <w:r w:rsidR="008D2135">
        <w:rPr>
          <w:rFonts w:cs="Helvetica"/>
          <w:color w:val="000000"/>
        </w:rPr>
        <w:t>will create</w:t>
      </w:r>
      <w:r w:rsidR="008D2135" w:rsidRPr="00D11C9E">
        <w:rPr>
          <w:rFonts w:cs="Helvetica"/>
          <w:color w:val="000000"/>
        </w:rPr>
        <w:t xml:space="preserve"> </w:t>
      </w:r>
      <w:r w:rsidR="005C29E8" w:rsidRPr="00D11C9E">
        <w:rPr>
          <w:rFonts w:cs="Helvetica"/>
          <w:color w:val="000000"/>
        </w:rPr>
        <w:t xml:space="preserve">a continuous feedback cycle where user needs are aligned with technology development processes in collaboration with Regional Hubs.  </w:t>
      </w:r>
    </w:p>
    <w:p w14:paraId="265415B1" w14:textId="77777777" w:rsidR="005C29E8" w:rsidRPr="00D11C9E" w:rsidRDefault="005C29E8" w:rsidP="005C29E8">
      <w:pPr>
        <w:autoSpaceDE w:val="0"/>
        <w:autoSpaceDN w:val="0"/>
        <w:adjustRightInd w:val="0"/>
        <w:spacing w:after="0" w:line="240" w:lineRule="auto"/>
        <w:jc w:val="both"/>
        <w:rPr>
          <w:rFonts w:cs="Helvetica"/>
          <w:color w:val="000000"/>
        </w:rPr>
      </w:pPr>
    </w:p>
    <w:p w14:paraId="265415B2" w14:textId="77777777" w:rsidR="008576BB" w:rsidRDefault="008576BB" w:rsidP="008576BB">
      <w:pPr>
        <w:autoSpaceDE w:val="0"/>
        <w:autoSpaceDN w:val="0"/>
        <w:adjustRightInd w:val="0"/>
        <w:spacing w:after="0" w:line="240" w:lineRule="auto"/>
        <w:jc w:val="both"/>
        <w:rPr>
          <w:rFonts w:cs="Helvetica"/>
          <w:color w:val="000000"/>
        </w:rPr>
      </w:pPr>
      <w:r w:rsidRPr="008576BB">
        <w:rPr>
          <w:rFonts w:cs="Helvetica"/>
          <w:color w:val="000000"/>
        </w:rPr>
        <w:t xml:space="preserve">Emphasis will be placed on People-identity issues associated with the Structural Change. The relocation of staff </w:t>
      </w:r>
      <w:r w:rsidR="008D2135">
        <w:rPr>
          <w:rFonts w:cs="Helvetica"/>
          <w:color w:val="000000"/>
        </w:rPr>
        <w:t xml:space="preserve">from the HQ </w:t>
      </w:r>
      <w:r w:rsidRPr="008576BB">
        <w:rPr>
          <w:rFonts w:cs="Helvetica"/>
          <w:color w:val="000000"/>
        </w:rPr>
        <w:t xml:space="preserve">to the </w:t>
      </w:r>
      <w:r w:rsidR="00B37600">
        <w:rPr>
          <w:rFonts w:cs="Helvetica"/>
          <w:color w:val="000000"/>
        </w:rPr>
        <w:t xml:space="preserve">regional hubs and </w:t>
      </w:r>
      <w:r w:rsidRPr="008576BB">
        <w:rPr>
          <w:rFonts w:cs="Helvetica"/>
          <w:color w:val="000000"/>
        </w:rPr>
        <w:t xml:space="preserve">field, for example, has implications on their roles and </w:t>
      </w:r>
      <w:r w:rsidR="00B37600">
        <w:rPr>
          <w:rFonts w:cs="Helvetica"/>
          <w:color w:val="000000"/>
        </w:rPr>
        <w:t>entitlement</w:t>
      </w:r>
      <w:r w:rsidR="00B37600" w:rsidRPr="008576BB">
        <w:rPr>
          <w:rFonts w:cs="Helvetica"/>
          <w:color w:val="000000"/>
        </w:rPr>
        <w:t xml:space="preserve"> </w:t>
      </w:r>
      <w:r w:rsidRPr="008576BB">
        <w:rPr>
          <w:rFonts w:cs="Helvetica"/>
          <w:color w:val="000000"/>
        </w:rPr>
        <w:t>in enterprise systems</w:t>
      </w:r>
      <w:r w:rsidR="004650B7">
        <w:rPr>
          <w:rFonts w:cs="Helvetica"/>
          <w:color w:val="000000"/>
        </w:rPr>
        <w:t xml:space="preserve">. </w:t>
      </w:r>
      <w:r w:rsidRPr="008576BB">
        <w:rPr>
          <w:rFonts w:cs="Helvetica"/>
          <w:color w:val="000000"/>
        </w:rPr>
        <w:t xml:space="preserve">To improve global level collaboration generated by location-based identity, the 2015 work plan proposes the overhaul of our identity management practice initiative. The Identity Management project on the ICT Roadmap 2014-2015 </w:t>
      </w:r>
      <w:r w:rsidR="008D2135">
        <w:rPr>
          <w:rFonts w:cs="Helvetica"/>
          <w:color w:val="000000"/>
        </w:rPr>
        <w:t>will</w:t>
      </w:r>
      <w:r w:rsidR="008D2135" w:rsidRPr="008576BB">
        <w:rPr>
          <w:rFonts w:cs="Helvetica"/>
          <w:color w:val="000000"/>
        </w:rPr>
        <w:t xml:space="preserve"> </w:t>
      </w:r>
      <w:r w:rsidRPr="008576BB">
        <w:rPr>
          <w:rFonts w:cs="Helvetica"/>
          <w:color w:val="000000"/>
        </w:rPr>
        <w:t>impact</w:t>
      </w:r>
      <w:r w:rsidR="008D2135">
        <w:rPr>
          <w:rFonts w:cs="Helvetica"/>
          <w:color w:val="000000"/>
        </w:rPr>
        <w:t xml:space="preserve"> </w:t>
      </w:r>
      <w:r w:rsidRPr="008576BB">
        <w:rPr>
          <w:rFonts w:cs="Helvetica"/>
          <w:color w:val="000000"/>
        </w:rPr>
        <w:t>the success of this project.</w:t>
      </w:r>
    </w:p>
    <w:p w14:paraId="265415B3" w14:textId="77777777" w:rsidR="00E62C85" w:rsidRPr="008576BB" w:rsidRDefault="00E62C85" w:rsidP="008576BB">
      <w:pPr>
        <w:autoSpaceDE w:val="0"/>
        <w:autoSpaceDN w:val="0"/>
        <w:adjustRightInd w:val="0"/>
        <w:spacing w:after="0" w:line="240" w:lineRule="auto"/>
        <w:jc w:val="both"/>
        <w:rPr>
          <w:rFonts w:cs="Helvetica"/>
          <w:color w:val="000000"/>
        </w:rPr>
      </w:pPr>
    </w:p>
    <w:p w14:paraId="265415B4" w14:textId="77777777" w:rsidR="005C29E8" w:rsidRPr="00D11C9E" w:rsidRDefault="005C29E8" w:rsidP="005C29E8">
      <w:pPr>
        <w:autoSpaceDE w:val="0"/>
        <w:autoSpaceDN w:val="0"/>
        <w:adjustRightInd w:val="0"/>
        <w:spacing w:after="0" w:line="240" w:lineRule="auto"/>
        <w:jc w:val="both"/>
        <w:rPr>
          <w:rFonts w:cs="Helvetica"/>
          <w:color w:val="000000"/>
        </w:rPr>
      </w:pPr>
      <w:r w:rsidRPr="00D11C9E">
        <w:rPr>
          <w:rFonts w:cs="Helvetica"/>
          <w:color w:val="000000"/>
        </w:rPr>
        <w:t xml:space="preserve">The expected benefits are </w:t>
      </w:r>
      <w:r w:rsidR="008D2135">
        <w:rPr>
          <w:rFonts w:cs="Helvetica"/>
          <w:color w:val="000000"/>
        </w:rPr>
        <w:t>better</w:t>
      </w:r>
      <w:r w:rsidR="008D2135" w:rsidRPr="00D11C9E">
        <w:rPr>
          <w:rFonts w:cs="Helvetica"/>
          <w:color w:val="000000"/>
        </w:rPr>
        <w:t xml:space="preserve"> </w:t>
      </w:r>
      <w:r w:rsidRPr="00D11C9E">
        <w:rPr>
          <w:rFonts w:cs="Helvetica"/>
          <w:color w:val="000000"/>
        </w:rPr>
        <w:t xml:space="preserve">change management, </w:t>
      </w:r>
      <w:r w:rsidR="008D2135">
        <w:rPr>
          <w:rFonts w:cs="Helvetica"/>
          <w:color w:val="000000"/>
        </w:rPr>
        <w:t xml:space="preserve">enhanced </w:t>
      </w:r>
      <w:r w:rsidRPr="00D11C9E">
        <w:rPr>
          <w:rFonts w:cs="Helvetica"/>
          <w:color w:val="000000"/>
        </w:rPr>
        <w:t>adoption and training on systems already in place, with some added improvements as part of the feedback-consultation cycle.</w:t>
      </w:r>
    </w:p>
    <w:p w14:paraId="265415B5" w14:textId="77777777" w:rsidR="005C29E8" w:rsidRPr="00D11C9E" w:rsidRDefault="005C29E8" w:rsidP="005C29E8">
      <w:pPr>
        <w:autoSpaceDE w:val="0"/>
        <w:autoSpaceDN w:val="0"/>
        <w:adjustRightInd w:val="0"/>
        <w:spacing w:after="0" w:line="240" w:lineRule="auto"/>
        <w:jc w:val="both"/>
        <w:rPr>
          <w:rFonts w:cs="Helvetica"/>
          <w:color w:val="000000"/>
        </w:rPr>
      </w:pPr>
    </w:p>
    <w:p w14:paraId="265415B6" w14:textId="77777777" w:rsidR="005C29E8" w:rsidRPr="003D206B" w:rsidRDefault="005C29E8" w:rsidP="003D206B">
      <w:pPr>
        <w:pStyle w:val="ListParagraph"/>
        <w:numPr>
          <w:ilvl w:val="0"/>
          <w:numId w:val="33"/>
        </w:numPr>
        <w:autoSpaceDE w:val="0"/>
        <w:autoSpaceDN w:val="0"/>
        <w:adjustRightInd w:val="0"/>
        <w:spacing w:after="0" w:line="240" w:lineRule="auto"/>
        <w:ind w:left="720"/>
        <w:jc w:val="both"/>
        <w:rPr>
          <w:rFonts w:cs="Helvetica"/>
          <w:b/>
          <w:color w:val="000000"/>
        </w:rPr>
      </w:pPr>
      <w:r w:rsidRPr="003D206B">
        <w:rPr>
          <w:rFonts w:cs="Helvetica"/>
          <w:b/>
          <w:color w:val="000000"/>
        </w:rPr>
        <w:t xml:space="preserve">Process Track </w:t>
      </w:r>
      <w:r w:rsidR="004650B7" w:rsidRPr="003D206B">
        <w:rPr>
          <w:rFonts w:cs="Helvetica"/>
          <w:b/>
          <w:color w:val="000000"/>
        </w:rPr>
        <w:t>(COSMOS)</w:t>
      </w:r>
    </w:p>
    <w:p w14:paraId="265415B7" w14:textId="77777777" w:rsidR="005C29E8" w:rsidRPr="00D11C9E" w:rsidRDefault="005C29E8" w:rsidP="005C29E8">
      <w:pPr>
        <w:autoSpaceDE w:val="0"/>
        <w:autoSpaceDN w:val="0"/>
        <w:adjustRightInd w:val="0"/>
        <w:spacing w:after="0" w:line="240" w:lineRule="auto"/>
        <w:jc w:val="both"/>
        <w:rPr>
          <w:rFonts w:cs="Helvetica"/>
          <w:color w:val="000000"/>
        </w:rPr>
      </w:pPr>
    </w:p>
    <w:p w14:paraId="265415B8" w14:textId="77777777" w:rsidR="004650B7" w:rsidRPr="00A80DEB" w:rsidRDefault="004650B7" w:rsidP="003D206B">
      <w:pPr>
        <w:autoSpaceDE w:val="0"/>
        <w:autoSpaceDN w:val="0"/>
        <w:adjustRightInd w:val="0"/>
        <w:spacing w:after="0" w:line="240" w:lineRule="auto"/>
        <w:jc w:val="both"/>
        <w:rPr>
          <w:rFonts w:ascii="Calibri" w:hAnsi="Calibri"/>
          <w:sz w:val="22"/>
          <w:szCs w:val="22"/>
        </w:rPr>
      </w:pPr>
      <w:r w:rsidRPr="003D206B">
        <w:rPr>
          <w:rFonts w:cs="Helvetica"/>
          <w:color w:val="000000"/>
        </w:rPr>
        <w:t>UNDP is increasingly being pushed to have a well-defined and cohesive service management infrastructure that enables more effective CO support, given the need to balance accountability, effectiveness, and efficiency with more transparency.  Bureaus today have already embarked on this journey by establishing regional/ individual technology solutions to meet these needs. As</w:t>
      </w:r>
      <w:r w:rsidRPr="00A80DEB">
        <w:rPr>
          <w:rFonts w:ascii="Calibri" w:hAnsi="Calibri"/>
          <w:sz w:val="22"/>
          <w:szCs w:val="22"/>
        </w:rPr>
        <w:t xml:space="preserve"> part of this continued effort, UNDP now needs a single organization wide service management platform, in order to ensure an effective and holistic approach for Service Management.</w:t>
      </w:r>
    </w:p>
    <w:p w14:paraId="265415B9" w14:textId="77777777" w:rsidR="004650B7" w:rsidRPr="00A80DEB" w:rsidRDefault="004650B7" w:rsidP="004650B7">
      <w:pPr>
        <w:autoSpaceDE w:val="0"/>
        <w:autoSpaceDN w:val="0"/>
        <w:adjustRightInd w:val="0"/>
        <w:spacing w:after="0" w:line="360" w:lineRule="auto"/>
        <w:jc w:val="both"/>
        <w:rPr>
          <w:rFonts w:ascii="Calibri" w:hAnsi="Calibri"/>
          <w:sz w:val="22"/>
          <w:szCs w:val="22"/>
        </w:rPr>
      </w:pPr>
    </w:p>
    <w:p w14:paraId="265415BA" w14:textId="77777777" w:rsidR="004650B7" w:rsidRPr="003D206B" w:rsidRDefault="004650B7" w:rsidP="003D206B">
      <w:pPr>
        <w:autoSpaceDE w:val="0"/>
        <w:autoSpaceDN w:val="0"/>
        <w:adjustRightInd w:val="0"/>
        <w:spacing w:after="0" w:line="240" w:lineRule="auto"/>
        <w:jc w:val="both"/>
        <w:rPr>
          <w:rFonts w:cs="Helvetica"/>
          <w:color w:val="000000"/>
        </w:rPr>
      </w:pPr>
      <w:r w:rsidRPr="003D206B">
        <w:rPr>
          <w:rFonts w:cs="Helvetica"/>
          <w:color w:val="000000"/>
        </w:rPr>
        <w:t xml:space="preserve">COSMOS is envisioned to be this single global platform to record, manage, and </w:t>
      </w:r>
      <w:proofErr w:type="spellStart"/>
      <w:r w:rsidRPr="003D206B">
        <w:rPr>
          <w:rFonts w:cs="Helvetica"/>
          <w:color w:val="000000"/>
        </w:rPr>
        <w:t>analyse</w:t>
      </w:r>
      <w:proofErr w:type="spellEnd"/>
      <w:r w:rsidRPr="003D206B">
        <w:rPr>
          <w:rFonts w:cs="Helvetica"/>
          <w:color w:val="000000"/>
        </w:rPr>
        <w:t xml:space="preserve"> how advisory services are delivered across UNDP.  COSMOS will integrate with the Corporate Planning &amp; Monitoring cycle to allow for services that </w:t>
      </w:r>
      <w:proofErr w:type="gramStart"/>
      <w:r w:rsidRPr="003D206B">
        <w:rPr>
          <w:rFonts w:cs="Helvetica"/>
          <w:color w:val="000000"/>
        </w:rPr>
        <w:t>are provided to be tracked</w:t>
      </w:r>
      <w:proofErr w:type="gramEnd"/>
      <w:r w:rsidRPr="003D206B">
        <w:rPr>
          <w:rFonts w:cs="Helvetica"/>
          <w:color w:val="000000"/>
        </w:rPr>
        <w:t xml:space="preserve"> more efficiently.</w:t>
      </w:r>
    </w:p>
    <w:p w14:paraId="265415BB" w14:textId="77777777" w:rsidR="004650B7" w:rsidRPr="00F02DD5" w:rsidRDefault="004650B7" w:rsidP="004650B7">
      <w:pPr>
        <w:pStyle w:val="BodyText"/>
        <w:spacing w:line="360" w:lineRule="auto"/>
        <w:jc w:val="both"/>
        <w:rPr>
          <w:rFonts w:ascii="Calibri" w:hAnsi="Calibri"/>
          <w:b/>
          <w:sz w:val="22"/>
          <w:szCs w:val="22"/>
          <w:lang w:val="en-GB"/>
        </w:rPr>
      </w:pPr>
    </w:p>
    <w:p w14:paraId="265415BC" w14:textId="77777777" w:rsidR="004650B7" w:rsidRDefault="004650B7" w:rsidP="003D206B">
      <w:pPr>
        <w:jc w:val="center"/>
        <w:rPr>
          <w:rFonts w:ascii="Calibri" w:hAnsi="Calibri"/>
          <w:b/>
          <w:sz w:val="22"/>
          <w:szCs w:val="22"/>
        </w:rPr>
      </w:pPr>
      <w:r w:rsidRPr="00B37600">
        <w:rPr>
          <w:noProof/>
        </w:rPr>
        <w:lastRenderedPageBreak/>
        <w:drawing>
          <wp:inline distT="0" distB="0" distL="0" distR="0" wp14:anchorId="265417E3" wp14:editId="265417E4">
            <wp:extent cx="5528930" cy="415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5226" cy="4162910"/>
                    </a:xfrm>
                    <a:prstGeom prst="rect">
                      <a:avLst/>
                    </a:prstGeom>
                    <a:noFill/>
                    <a:ln>
                      <a:noFill/>
                    </a:ln>
                  </pic:spPr>
                </pic:pic>
              </a:graphicData>
            </a:graphic>
          </wp:inline>
        </w:drawing>
      </w:r>
    </w:p>
    <w:p w14:paraId="265415BD" w14:textId="77777777" w:rsidR="004650B7" w:rsidRPr="002C1E29" w:rsidRDefault="003F0141" w:rsidP="003D206B">
      <w:pPr>
        <w:pStyle w:val="Caption"/>
        <w:keepNext/>
        <w:jc w:val="center"/>
      </w:pPr>
      <w:r>
        <w:t xml:space="preserve">Figure </w:t>
      </w:r>
      <w:fldSimple w:instr=" SEQ Figure \* ARABIC ">
        <w:r w:rsidR="0002158F">
          <w:rPr>
            <w:noProof/>
          </w:rPr>
          <w:t>1</w:t>
        </w:r>
      </w:fldSimple>
      <w:r>
        <w:t xml:space="preserve"> - Corporate Planning &amp; Monitoring Future Vision</w:t>
      </w:r>
    </w:p>
    <w:p w14:paraId="265415BE" w14:textId="77777777" w:rsidR="004650B7" w:rsidRPr="00A80DEB" w:rsidRDefault="004650B7" w:rsidP="008D2552">
      <w:bookmarkStart w:id="21" w:name="_Toc423351916"/>
      <w:r w:rsidRPr="00A80DEB">
        <w:t>Benefits</w:t>
      </w:r>
      <w:bookmarkEnd w:id="21"/>
    </w:p>
    <w:p w14:paraId="265415BF" w14:textId="77777777" w:rsidR="004650B7" w:rsidRPr="003D206B" w:rsidRDefault="004650B7" w:rsidP="003D206B">
      <w:pPr>
        <w:pStyle w:val="BodyText"/>
        <w:numPr>
          <w:ilvl w:val="0"/>
          <w:numId w:val="44"/>
        </w:numPr>
        <w:spacing w:line="240" w:lineRule="auto"/>
        <w:rPr>
          <w:rFonts w:ascii="Calibri" w:hAnsi="Calibri"/>
          <w:color w:val="auto"/>
          <w:sz w:val="22"/>
          <w:szCs w:val="22"/>
        </w:rPr>
      </w:pPr>
      <w:r w:rsidRPr="003D206B">
        <w:rPr>
          <w:rFonts w:ascii="Calibri" w:hAnsi="Calibri"/>
          <w:color w:val="auto"/>
          <w:sz w:val="22"/>
          <w:szCs w:val="22"/>
        </w:rPr>
        <w:t xml:space="preserve">COSMOS will </w:t>
      </w:r>
      <w:r w:rsidRPr="003D206B">
        <w:rPr>
          <w:rFonts w:ascii="Calibri" w:hAnsi="Calibri"/>
          <w:b/>
          <w:color w:val="auto"/>
          <w:sz w:val="22"/>
          <w:szCs w:val="22"/>
        </w:rPr>
        <w:t>deliver better alignment</w:t>
      </w:r>
      <w:r w:rsidRPr="003D206B">
        <w:rPr>
          <w:rFonts w:ascii="Calibri" w:hAnsi="Calibri"/>
          <w:color w:val="auto"/>
          <w:sz w:val="22"/>
          <w:szCs w:val="22"/>
        </w:rPr>
        <w:t xml:space="preserve"> with the programmatic priorities and reporting requirements of the UNDP Strategic Plan 2014-2017, and will result in measurable reduction in manual processing, process steps and process interfaces.</w:t>
      </w:r>
    </w:p>
    <w:p w14:paraId="265415C0" w14:textId="77777777" w:rsidR="004650B7" w:rsidRPr="00A80DEB" w:rsidRDefault="004650B7" w:rsidP="003D206B">
      <w:pPr>
        <w:pStyle w:val="ListParagraph"/>
        <w:numPr>
          <w:ilvl w:val="0"/>
          <w:numId w:val="37"/>
        </w:numPr>
        <w:spacing w:after="0" w:line="240" w:lineRule="auto"/>
        <w:jc w:val="both"/>
        <w:rPr>
          <w:rFonts w:ascii="Calibri" w:hAnsi="Calibri"/>
          <w:sz w:val="22"/>
          <w:szCs w:val="22"/>
          <w:lang w:val="en-GB"/>
        </w:rPr>
      </w:pPr>
      <w:r w:rsidRPr="00A80DEB">
        <w:rPr>
          <w:rFonts w:ascii="Calibri" w:hAnsi="Calibri"/>
          <w:b/>
          <w:sz w:val="22"/>
          <w:szCs w:val="22"/>
          <w:lang w:val="en-GB"/>
        </w:rPr>
        <w:t>Data quality and integrated organization wide reporting</w:t>
      </w:r>
      <w:r w:rsidRPr="00A80DEB">
        <w:rPr>
          <w:rFonts w:ascii="Calibri" w:hAnsi="Calibri"/>
          <w:sz w:val="22"/>
          <w:szCs w:val="22"/>
          <w:lang w:val="en-GB"/>
        </w:rPr>
        <w:t xml:space="preserve"> – COSMOS will provide the organization with a common platform to record and manage the delivery of all types of services across UNDP.  Standardization of data fields provides UNDP with the data integrity and single source of information needed for organization wide planning, reporting and analysis. </w:t>
      </w:r>
    </w:p>
    <w:p w14:paraId="265415C1" w14:textId="77777777" w:rsidR="004650B7" w:rsidRPr="00A80DEB" w:rsidRDefault="004650B7" w:rsidP="003D206B">
      <w:pPr>
        <w:spacing w:after="0" w:line="240" w:lineRule="auto"/>
        <w:ind w:left="360"/>
        <w:jc w:val="both"/>
        <w:rPr>
          <w:rFonts w:ascii="Calibri" w:hAnsi="Calibri"/>
          <w:sz w:val="22"/>
          <w:szCs w:val="22"/>
          <w:lang w:val="en-GB"/>
        </w:rPr>
      </w:pPr>
    </w:p>
    <w:p w14:paraId="265415C2" w14:textId="77777777" w:rsidR="004650B7" w:rsidRPr="00A80DEB" w:rsidRDefault="004650B7" w:rsidP="003D206B">
      <w:pPr>
        <w:pStyle w:val="ListParagraph"/>
        <w:numPr>
          <w:ilvl w:val="0"/>
          <w:numId w:val="37"/>
        </w:numPr>
        <w:spacing w:after="0" w:line="240" w:lineRule="auto"/>
        <w:jc w:val="both"/>
        <w:rPr>
          <w:rFonts w:ascii="Calibri" w:hAnsi="Calibri"/>
          <w:sz w:val="22"/>
          <w:szCs w:val="22"/>
          <w:lang w:val="en-GB"/>
        </w:rPr>
      </w:pPr>
      <w:r w:rsidRPr="00A80DEB">
        <w:rPr>
          <w:rFonts w:ascii="Calibri" w:hAnsi="Calibri"/>
          <w:b/>
          <w:sz w:val="22"/>
          <w:szCs w:val="22"/>
          <w:lang w:val="en-GB"/>
        </w:rPr>
        <w:t xml:space="preserve">Analytics for improved demand planning/ travel </w:t>
      </w:r>
      <w:proofErr w:type="gramStart"/>
      <w:r w:rsidRPr="00A80DEB">
        <w:rPr>
          <w:rFonts w:ascii="Calibri" w:hAnsi="Calibri"/>
          <w:b/>
          <w:sz w:val="22"/>
          <w:szCs w:val="22"/>
          <w:lang w:val="en-GB"/>
        </w:rPr>
        <w:t xml:space="preserve">- </w:t>
      </w:r>
      <w:r w:rsidRPr="00A80DEB">
        <w:rPr>
          <w:rFonts w:ascii="Calibri" w:hAnsi="Calibri"/>
          <w:sz w:val="22"/>
          <w:szCs w:val="22"/>
          <w:lang w:val="en-GB"/>
        </w:rPr>
        <w:t xml:space="preserve">  COSMOS</w:t>
      </w:r>
      <w:proofErr w:type="gramEnd"/>
      <w:r w:rsidRPr="00A80DEB">
        <w:rPr>
          <w:rFonts w:ascii="Calibri" w:hAnsi="Calibri"/>
          <w:sz w:val="22"/>
          <w:szCs w:val="22"/>
          <w:lang w:val="en-GB"/>
        </w:rPr>
        <w:t xml:space="preserve"> will have the functionality to conduct trend analysis and provide clear visibility into global needs, allowing Central Bureaus to better forecast and plan against demand. This will permit Bureaux to make more informed management decisions around timely deployment of resources and staff to support CO needs. </w:t>
      </w:r>
    </w:p>
    <w:p w14:paraId="265415C3" w14:textId="77777777" w:rsidR="004650B7" w:rsidRPr="00A80DEB" w:rsidRDefault="004650B7" w:rsidP="003D206B">
      <w:pPr>
        <w:spacing w:after="0" w:line="240" w:lineRule="auto"/>
        <w:jc w:val="both"/>
        <w:rPr>
          <w:rFonts w:ascii="Calibri" w:hAnsi="Calibri"/>
          <w:sz w:val="22"/>
          <w:szCs w:val="22"/>
          <w:lang w:val="en-GB"/>
        </w:rPr>
      </w:pPr>
    </w:p>
    <w:p w14:paraId="265415C4" w14:textId="77777777" w:rsidR="004650B7" w:rsidRPr="00A80DEB" w:rsidRDefault="004650B7" w:rsidP="003D206B">
      <w:pPr>
        <w:pStyle w:val="ListParagraph"/>
        <w:numPr>
          <w:ilvl w:val="0"/>
          <w:numId w:val="37"/>
        </w:numPr>
        <w:spacing w:after="0" w:line="240" w:lineRule="auto"/>
        <w:jc w:val="both"/>
        <w:rPr>
          <w:rFonts w:ascii="Calibri" w:hAnsi="Calibri"/>
          <w:sz w:val="22"/>
          <w:szCs w:val="22"/>
          <w:lang w:val="en-GB"/>
        </w:rPr>
      </w:pPr>
      <w:r w:rsidRPr="00A80DEB">
        <w:rPr>
          <w:rFonts w:ascii="Calibri" w:hAnsi="Calibri"/>
          <w:b/>
          <w:sz w:val="22"/>
          <w:szCs w:val="22"/>
          <w:lang w:val="en-GB"/>
        </w:rPr>
        <w:t xml:space="preserve">Integrated work flows and efficiencies – </w:t>
      </w:r>
      <w:r w:rsidRPr="00A80DEB">
        <w:rPr>
          <w:rFonts w:ascii="Calibri" w:hAnsi="Calibri"/>
          <w:sz w:val="22"/>
          <w:szCs w:val="22"/>
          <w:lang w:val="en-GB"/>
        </w:rPr>
        <w:t xml:space="preserve">COSMOS will link to the corporate planning tool and pull planned service delivery data, thereby reducing data entry rework.  This will ensure that all planned and unplanned requests are captured and managed in a single tool. </w:t>
      </w:r>
    </w:p>
    <w:p w14:paraId="265415C5" w14:textId="77777777" w:rsidR="004650B7" w:rsidRPr="00A80DEB" w:rsidRDefault="004650B7" w:rsidP="004650B7">
      <w:pPr>
        <w:pStyle w:val="ListParagraph"/>
        <w:spacing w:after="0" w:line="360" w:lineRule="auto"/>
        <w:jc w:val="both"/>
        <w:rPr>
          <w:rFonts w:ascii="Calibri" w:hAnsi="Calibri"/>
          <w:sz w:val="22"/>
          <w:szCs w:val="22"/>
          <w:lang w:val="en-GB"/>
        </w:rPr>
      </w:pPr>
    </w:p>
    <w:p w14:paraId="265415C6" w14:textId="77777777" w:rsidR="004650B7" w:rsidRPr="00A80DEB" w:rsidRDefault="004650B7" w:rsidP="003D206B">
      <w:pPr>
        <w:pStyle w:val="ListParagraph"/>
        <w:numPr>
          <w:ilvl w:val="0"/>
          <w:numId w:val="37"/>
        </w:numPr>
        <w:spacing w:after="0" w:line="240" w:lineRule="auto"/>
        <w:jc w:val="both"/>
        <w:rPr>
          <w:rFonts w:ascii="Calibri" w:hAnsi="Calibri"/>
          <w:b/>
          <w:sz w:val="22"/>
          <w:szCs w:val="22"/>
          <w:lang w:val="en-GB"/>
        </w:rPr>
      </w:pPr>
      <w:r w:rsidRPr="00A80DEB">
        <w:rPr>
          <w:rFonts w:ascii="Calibri" w:hAnsi="Calibri"/>
          <w:b/>
          <w:sz w:val="22"/>
          <w:szCs w:val="22"/>
          <w:lang w:val="en-GB"/>
        </w:rPr>
        <w:t xml:space="preserve">Global information sharing </w:t>
      </w:r>
      <w:r w:rsidRPr="00A80DEB">
        <w:rPr>
          <w:rFonts w:ascii="Calibri" w:hAnsi="Calibri"/>
          <w:sz w:val="22"/>
          <w:szCs w:val="22"/>
          <w:lang w:val="en-GB"/>
        </w:rPr>
        <w:t>– COSMOS will serve as a repository for final work products linked to requests, and link to a global knowledge management library. This will greatly improve recording and sharing of information across teams and create a historic archive of work performed.</w:t>
      </w:r>
      <w:r w:rsidRPr="00A80DEB">
        <w:rPr>
          <w:rFonts w:ascii="Calibri" w:hAnsi="Calibri"/>
          <w:b/>
          <w:sz w:val="22"/>
          <w:szCs w:val="22"/>
          <w:lang w:val="en-GB"/>
        </w:rPr>
        <w:t xml:space="preserve"> </w:t>
      </w:r>
    </w:p>
    <w:p w14:paraId="265415C7" w14:textId="77777777" w:rsidR="004650B7" w:rsidRPr="00A80DEB" w:rsidRDefault="004650B7" w:rsidP="003D206B">
      <w:pPr>
        <w:pStyle w:val="ListParagraph"/>
        <w:spacing w:line="240" w:lineRule="auto"/>
        <w:jc w:val="both"/>
        <w:rPr>
          <w:rFonts w:ascii="Calibri" w:hAnsi="Calibri"/>
          <w:b/>
          <w:sz w:val="22"/>
          <w:szCs w:val="22"/>
          <w:lang w:val="en-GB"/>
        </w:rPr>
      </w:pPr>
    </w:p>
    <w:p w14:paraId="265415C8" w14:textId="77777777" w:rsidR="004650B7" w:rsidRPr="003D206B" w:rsidRDefault="004650B7" w:rsidP="003D206B">
      <w:pPr>
        <w:pStyle w:val="ListParagraph"/>
        <w:rPr>
          <w:b/>
        </w:rPr>
      </w:pPr>
      <w:r w:rsidRPr="00A80DEB">
        <w:rPr>
          <w:rFonts w:ascii="Calibri" w:hAnsi="Calibri"/>
          <w:b/>
          <w:sz w:val="22"/>
          <w:szCs w:val="22"/>
          <w:lang w:val="en-GB"/>
        </w:rPr>
        <w:lastRenderedPageBreak/>
        <w:t xml:space="preserve">Feedback loop supporting continuous improvement - </w:t>
      </w:r>
      <w:r w:rsidRPr="00A80DEB">
        <w:rPr>
          <w:rFonts w:ascii="Calibri" w:hAnsi="Calibri"/>
          <w:sz w:val="22"/>
          <w:szCs w:val="22"/>
          <w:lang w:val="en-GB"/>
        </w:rPr>
        <w:t>COSMOS will have the functionality to capture feedback on quality, timeliness and impact of the work products and services delivered.   This will help better understand client satisfaction levels and will inform continuous improvement of development results and internal operational efficiencies.</w:t>
      </w:r>
    </w:p>
    <w:p w14:paraId="265415C9" w14:textId="77777777" w:rsidR="004650B7" w:rsidRPr="002C1E29" w:rsidRDefault="004650B7" w:rsidP="003D206B">
      <w:pPr>
        <w:pStyle w:val="BodyText"/>
        <w:spacing w:line="360" w:lineRule="auto"/>
        <w:jc w:val="center"/>
        <w:rPr>
          <w:rFonts w:ascii="Calibri" w:hAnsi="Calibri"/>
          <w:sz w:val="22"/>
          <w:szCs w:val="22"/>
        </w:rPr>
      </w:pPr>
      <w:r w:rsidRPr="002C1E29">
        <w:rPr>
          <w:rFonts w:ascii="Calibri" w:hAnsi="Calibri"/>
          <w:noProof/>
          <w:sz w:val="22"/>
          <w:szCs w:val="22"/>
          <w:vertAlign w:val="subscript"/>
        </w:rPr>
        <w:drawing>
          <wp:inline distT="0" distB="0" distL="0" distR="0" wp14:anchorId="265417E5" wp14:editId="265417E6">
            <wp:extent cx="5890437" cy="3311933"/>
            <wp:effectExtent l="0" t="0" r="0" b="317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90437" cy="3311933"/>
                    </a:xfrm>
                    <a:prstGeom prst="rect">
                      <a:avLst/>
                    </a:prstGeom>
                    <a:noFill/>
                  </pic:spPr>
                </pic:pic>
              </a:graphicData>
            </a:graphic>
          </wp:inline>
        </w:drawing>
      </w:r>
    </w:p>
    <w:p w14:paraId="265415CA" w14:textId="77777777" w:rsidR="003F0141" w:rsidRDefault="003F0141" w:rsidP="003D206B">
      <w:pPr>
        <w:pStyle w:val="Caption"/>
        <w:keepNext/>
        <w:jc w:val="center"/>
      </w:pPr>
      <w:bookmarkStart w:id="22" w:name="_Toc423351917"/>
      <w:r>
        <w:t xml:space="preserve">Figure </w:t>
      </w:r>
      <w:fldSimple w:instr=" SEQ Figure \* ARABIC ">
        <w:r w:rsidR="0002158F">
          <w:rPr>
            <w:noProof/>
          </w:rPr>
          <w:t>2</w:t>
        </w:r>
      </w:fldSimple>
      <w:r>
        <w:t xml:space="preserve"> – Future State of Service Management</w:t>
      </w:r>
    </w:p>
    <w:p w14:paraId="265415CB" w14:textId="668E9564" w:rsidR="004650B7" w:rsidRPr="008D2552" w:rsidRDefault="004650B7" w:rsidP="008D2552">
      <w:pPr>
        <w:rPr>
          <w:sz w:val="22"/>
          <w:szCs w:val="22"/>
          <w:u w:val="single"/>
        </w:rPr>
      </w:pPr>
      <w:r w:rsidRPr="008D2552">
        <w:rPr>
          <w:sz w:val="22"/>
          <w:szCs w:val="22"/>
          <w:u w:val="single"/>
        </w:rPr>
        <w:t>Solution Overview</w:t>
      </w:r>
      <w:bookmarkEnd w:id="22"/>
      <w:r w:rsidR="008D2552">
        <w:rPr>
          <w:sz w:val="22"/>
          <w:szCs w:val="22"/>
          <w:u w:val="single"/>
        </w:rPr>
        <w:t>:</w:t>
      </w:r>
    </w:p>
    <w:p w14:paraId="265415CC" w14:textId="77777777" w:rsidR="004650B7" w:rsidRPr="00A80DEB" w:rsidRDefault="004650B7" w:rsidP="008D2552">
      <w:pPr>
        <w:rPr>
          <w:sz w:val="22"/>
          <w:szCs w:val="22"/>
        </w:rPr>
      </w:pPr>
      <w:bookmarkStart w:id="23" w:name="_Toc423351918"/>
      <w:r w:rsidRPr="00A80DEB">
        <w:rPr>
          <w:sz w:val="22"/>
          <w:szCs w:val="22"/>
        </w:rPr>
        <w:t>Functionality Scope</w:t>
      </w:r>
      <w:bookmarkEnd w:id="23"/>
    </w:p>
    <w:p w14:paraId="265415CD" w14:textId="77777777" w:rsidR="004650B7" w:rsidRPr="00A80DEB" w:rsidRDefault="004650B7" w:rsidP="003D206B">
      <w:pPr>
        <w:spacing w:line="240" w:lineRule="auto"/>
        <w:jc w:val="both"/>
        <w:rPr>
          <w:rFonts w:ascii="Calibri" w:hAnsi="Calibri"/>
          <w:sz w:val="22"/>
          <w:szCs w:val="22"/>
        </w:rPr>
      </w:pPr>
      <w:r w:rsidRPr="00A80DEB">
        <w:rPr>
          <w:rFonts w:ascii="Calibri" w:hAnsi="Calibri"/>
          <w:sz w:val="22"/>
          <w:szCs w:val="22"/>
        </w:rPr>
        <w:t>COSMOS will provide service request support for Country Offices, Regional Bureaus, and Central Bureaus.  Requests can be generated from any of these stakeholders, with the majority of service requests expected to come from the Country Offices.  The scope of the solution will be that COSMOS will:</w:t>
      </w:r>
    </w:p>
    <w:p w14:paraId="265415CE" w14:textId="77777777" w:rsidR="004650B7" w:rsidRPr="00A80DEB" w:rsidRDefault="004650B7" w:rsidP="003D206B">
      <w:pPr>
        <w:pStyle w:val="ListParagraph"/>
        <w:numPr>
          <w:ilvl w:val="0"/>
          <w:numId w:val="40"/>
        </w:numPr>
        <w:spacing w:after="240" w:line="240" w:lineRule="auto"/>
        <w:jc w:val="both"/>
        <w:rPr>
          <w:rFonts w:ascii="Calibri" w:hAnsi="Calibri"/>
          <w:bCs/>
          <w:iCs/>
          <w:sz w:val="22"/>
          <w:szCs w:val="22"/>
        </w:rPr>
      </w:pPr>
      <w:r w:rsidRPr="00A80DEB">
        <w:rPr>
          <w:rFonts w:ascii="Calibri" w:hAnsi="Calibri"/>
          <w:bCs/>
          <w:iCs/>
          <w:sz w:val="22"/>
          <w:szCs w:val="22"/>
        </w:rPr>
        <w:t>Manage all advisory services that are non-transactional</w:t>
      </w:r>
    </w:p>
    <w:p w14:paraId="265415CF" w14:textId="77777777" w:rsidR="004650B7" w:rsidRPr="00A80DEB" w:rsidRDefault="004650B7" w:rsidP="003D206B">
      <w:pPr>
        <w:pStyle w:val="ListParagraph"/>
        <w:numPr>
          <w:ilvl w:val="0"/>
          <w:numId w:val="40"/>
        </w:numPr>
        <w:spacing w:after="240" w:line="240" w:lineRule="auto"/>
        <w:jc w:val="both"/>
        <w:rPr>
          <w:rFonts w:ascii="Calibri" w:hAnsi="Calibri"/>
          <w:sz w:val="22"/>
          <w:szCs w:val="22"/>
        </w:rPr>
      </w:pPr>
      <w:r w:rsidRPr="00A80DEB">
        <w:rPr>
          <w:rFonts w:ascii="Calibri" w:hAnsi="Calibri"/>
          <w:bCs/>
          <w:iCs/>
          <w:sz w:val="22"/>
          <w:szCs w:val="22"/>
        </w:rPr>
        <w:t xml:space="preserve">Support service requests for </w:t>
      </w:r>
      <w:proofErr w:type="spellStart"/>
      <w:r w:rsidRPr="00A80DEB">
        <w:rPr>
          <w:rFonts w:ascii="Calibri" w:hAnsi="Calibri"/>
          <w:bCs/>
          <w:iCs/>
          <w:sz w:val="22"/>
          <w:szCs w:val="22"/>
        </w:rPr>
        <w:t>programmes</w:t>
      </w:r>
      <w:proofErr w:type="spellEnd"/>
      <w:r w:rsidRPr="00A80DEB">
        <w:rPr>
          <w:rFonts w:ascii="Calibri" w:hAnsi="Calibri"/>
          <w:bCs/>
          <w:iCs/>
          <w:sz w:val="22"/>
          <w:szCs w:val="22"/>
        </w:rPr>
        <w:t xml:space="preserve"> and projects</w:t>
      </w:r>
    </w:p>
    <w:p w14:paraId="265415D0" w14:textId="77777777" w:rsidR="004650B7" w:rsidRPr="00A80DEB" w:rsidRDefault="004650B7" w:rsidP="003D206B">
      <w:pPr>
        <w:pStyle w:val="ListParagraph"/>
        <w:numPr>
          <w:ilvl w:val="0"/>
          <w:numId w:val="40"/>
        </w:numPr>
        <w:spacing w:after="240" w:line="240" w:lineRule="auto"/>
        <w:jc w:val="both"/>
        <w:rPr>
          <w:rFonts w:ascii="Calibri" w:hAnsi="Calibri"/>
          <w:bCs/>
          <w:iCs/>
          <w:sz w:val="22"/>
          <w:szCs w:val="22"/>
        </w:rPr>
      </w:pPr>
      <w:r w:rsidRPr="00A80DEB">
        <w:rPr>
          <w:rFonts w:ascii="Calibri" w:hAnsi="Calibri"/>
          <w:bCs/>
          <w:iCs/>
          <w:sz w:val="22"/>
          <w:szCs w:val="22"/>
        </w:rPr>
        <w:t>Support advisory service requests currently being managed through BoM service management tools</w:t>
      </w:r>
    </w:p>
    <w:p w14:paraId="265415D1" w14:textId="77777777" w:rsidR="003F0141" w:rsidRPr="003D206B" w:rsidRDefault="004650B7" w:rsidP="003D206B">
      <w:pPr>
        <w:pStyle w:val="ListParagraph"/>
        <w:numPr>
          <w:ilvl w:val="0"/>
          <w:numId w:val="40"/>
        </w:numPr>
        <w:spacing w:after="240" w:line="240" w:lineRule="auto"/>
        <w:jc w:val="both"/>
        <w:rPr>
          <w:rFonts w:ascii="Calibri" w:hAnsi="Calibri"/>
          <w:sz w:val="22"/>
          <w:szCs w:val="22"/>
        </w:rPr>
      </w:pPr>
      <w:r w:rsidRPr="00A80DEB">
        <w:rPr>
          <w:rFonts w:ascii="Calibri" w:hAnsi="Calibri"/>
          <w:bCs/>
          <w:iCs/>
          <w:sz w:val="22"/>
          <w:szCs w:val="22"/>
        </w:rPr>
        <w:t>Seamlessly integrate with the Corporate Planning System and ATLAS (travel)</w:t>
      </w:r>
      <w:bookmarkStart w:id="24" w:name="_Toc423351919"/>
    </w:p>
    <w:p w14:paraId="265415D2" w14:textId="77777777" w:rsidR="004650B7" w:rsidRPr="00A80DEB" w:rsidRDefault="004650B7" w:rsidP="008D2552">
      <w:r w:rsidRPr="00A80DEB">
        <w:t>Key Functional Areas</w:t>
      </w:r>
      <w:bookmarkEnd w:id="24"/>
    </w:p>
    <w:p w14:paraId="265415D3" w14:textId="77777777" w:rsidR="004650B7" w:rsidRPr="00A80DEB" w:rsidRDefault="004650B7" w:rsidP="004650B7">
      <w:pPr>
        <w:spacing w:line="360" w:lineRule="auto"/>
        <w:jc w:val="both"/>
        <w:rPr>
          <w:rFonts w:ascii="Calibri" w:hAnsi="Calibri"/>
          <w:sz w:val="22"/>
          <w:szCs w:val="22"/>
        </w:rPr>
      </w:pPr>
      <w:r w:rsidRPr="00A80DEB">
        <w:rPr>
          <w:rFonts w:ascii="Calibri" w:hAnsi="Calibri"/>
          <w:sz w:val="22"/>
          <w:szCs w:val="22"/>
        </w:rPr>
        <w:t xml:space="preserve">COSMOS </w:t>
      </w:r>
      <w:r w:rsidRPr="00A80DEB">
        <w:rPr>
          <w:rFonts w:ascii="Calibri" w:hAnsi="Calibri"/>
          <w:sz w:val="22"/>
          <w:szCs w:val="22"/>
          <w:lang w:val="en-GB"/>
        </w:rPr>
        <w:t xml:space="preserve">will encompass seven key functional areas of the Service Management lifecycle that will include: </w:t>
      </w:r>
    </w:p>
    <w:p w14:paraId="265415D4" w14:textId="77777777" w:rsidR="004650B7" w:rsidRPr="003F0141" w:rsidRDefault="004650B7" w:rsidP="003D206B">
      <w:pPr>
        <w:pStyle w:val="ListParagraph"/>
        <w:numPr>
          <w:ilvl w:val="0"/>
          <w:numId w:val="45"/>
        </w:numPr>
        <w:spacing w:after="240" w:line="240" w:lineRule="auto"/>
        <w:rPr>
          <w:rFonts w:ascii="Calibri" w:hAnsi="Calibri"/>
          <w:sz w:val="22"/>
          <w:szCs w:val="22"/>
          <w:lang w:val="en-GB"/>
        </w:rPr>
      </w:pPr>
      <w:r w:rsidRPr="003F0141">
        <w:rPr>
          <w:rFonts w:ascii="Calibri" w:hAnsi="Calibri"/>
          <w:b/>
          <w:sz w:val="22"/>
          <w:szCs w:val="22"/>
          <w:lang w:val="en-GB"/>
        </w:rPr>
        <w:t>Service Registry</w:t>
      </w:r>
      <w:r w:rsidRPr="003F0141">
        <w:rPr>
          <w:rFonts w:ascii="Calibri" w:hAnsi="Calibri"/>
          <w:sz w:val="22"/>
          <w:szCs w:val="22"/>
          <w:lang w:val="en-GB"/>
        </w:rPr>
        <w:t xml:space="preserve"> – A single point of entry for all types of services / support whether originating from COs, </w:t>
      </w:r>
      <w:proofErr w:type="spellStart"/>
      <w:r w:rsidRPr="003F0141">
        <w:rPr>
          <w:rFonts w:ascii="Calibri" w:hAnsi="Calibri"/>
          <w:sz w:val="22"/>
          <w:szCs w:val="22"/>
          <w:lang w:val="en-GB"/>
        </w:rPr>
        <w:t>RBx</w:t>
      </w:r>
      <w:proofErr w:type="spellEnd"/>
      <w:r w:rsidRPr="003F0141">
        <w:rPr>
          <w:rFonts w:ascii="Calibri" w:hAnsi="Calibri"/>
          <w:sz w:val="22"/>
          <w:szCs w:val="22"/>
          <w:lang w:val="en-GB"/>
        </w:rPr>
        <w:t xml:space="preserve">, or </w:t>
      </w:r>
      <w:proofErr w:type="spellStart"/>
      <w:r w:rsidRPr="003F0141">
        <w:rPr>
          <w:rFonts w:ascii="Calibri" w:hAnsi="Calibri"/>
          <w:sz w:val="22"/>
          <w:szCs w:val="22"/>
          <w:lang w:val="en-GB"/>
        </w:rPr>
        <w:t>CBx</w:t>
      </w:r>
      <w:proofErr w:type="spellEnd"/>
      <w:r w:rsidRPr="003F0141">
        <w:rPr>
          <w:rFonts w:ascii="Calibri" w:hAnsi="Calibri"/>
          <w:sz w:val="22"/>
          <w:szCs w:val="22"/>
          <w:lang w:val="en-GB"/>
        </w:rPr>
        <w:t xml:space="preserve">.  Planned service requests should be pulled in to COSMOS from the Corporate Planning Tool (CPT) and will be done when planning is completed.  Service requests entered through the CPT should have the same interface as COSMOS or be redirected to COSMOS.  The ad hoc (or new) service requests should be submitted.  All service requests should be linked to Integrated Work Plan details (outcomes, outputs, and/or enabling actions). </w:t>
      </w:r>
    </w:p>
    <w:p w14:paraId="265415D5" w14:textId="77777777" w:rsidR="004650B7" w:rsidRPr="003F0141" w:rsidRDefault="004650B7" w:rsidP="003D206B">
      <w:pPr>
        <w:pStyle w:val="ListParagraph"/>
        <w:spacing w:line="240" w:lineRule="auto"/>
        <w:rPr>
          <w:rFonts w:ascii="Calibri" w:hAnsi="Calibri"/>
          <w:sz w:val="22"/>
          <w:szCs w:val="22"/>
          <w:lang w:val="en-GB"/>
        </w:rPr>
      </w:pPr>
    </w:p>
    <w:p w14:paraId="265415D6" w14:textId="77777777" w:rsidR="004650B7" w:rsidRPr="00E31283" w:rsidRDefault="004650B7" w:rsidP="00E31283">
      <w:pPr>
        <w:pStyle w:val="ListParagraph"/>
        <w:numPr>
          <w:ilvl w:val="0"/>
          <w:numId w:val="45"/>
        </w:numPr>
        <w:rPr>
          <w:lang w:val="en-GB"/>
        </w:rPr>
      </w:pPr>
      <w:r w:rsidRPr="00E31283">
        <w:rPr>
          <w:b/>
          <w:lang w:val="en-GB"/>
        </w:rPr>
        <w:t xml:space="preserve">Demand Management – </w:t>
      </w:r>
      <w:r w:rsidRPr="00E31283">
        <w:rPr>
          <w:lang w:val="en-GB"/>
        </w:rPr>
        <w:t xml:space="preserve">Service requests will be routed to the appropriate Bureaux or team for review and support.  The Service Coordinator will be responsible for deciding </w:t>
      </w:r>
      <w:proofErr w:type="gramStart"/>
      <w:r w:rsidRPr="00E31283">
        <w:rPr>
          <w:lang w:val="en-GB"/>
        </w:rPr>
        <w:t>who</w:t>
      </w:r>
      <w:proofErr w:type="gramEnd"/>
      <w:r w:rsidRPr="00E31283">
        <w:rPr>
          <w:lang w:val="en-GB"/>
        </w:rPr>
        <w:t xml:space="preserve"> within the Bureau or team to assign the service request </w:t>
      </w:r>
      <w:r w:rsidRPr="00E31283">
        <w:rPr>
          <w:lang w:val="en-GB"/>
        </w:rPr>
        <w:lastRenderedPageBreak/>
        <w:t>(should depend on expertise and availability).  The Service Coordinator will need to use their judgement and knowledge to decide the priority of the cases and help with the overall planning of all service requests for the Bureau or team.</w:t>
      </w:r>
    </w:p>
    <w:p w14:paraId="265415D7" w14:textId="77777777" w:rsidR="004650B7" w:rsidRPr="003F0141" w:rsidRDefault="004650B7" w:rsidP="00E31283">
      <w:pPr>
        <w:rPr>
          <w:lang w:val="en-GB"/>
        </w:rPr>
      </w:pPr>
    </w:p>
    <w:p w14:paraId="265415D8" w14:textId="77777777" w:rsidR="004650B7" w:rsidRDefault="004650B7" w:rsidP="00E31283">
      <w:pPr>
        <w:pStyle w:val="ListParagraph"/>
        <w:numPr>
          <w:ilvl w:val="0"/>
          <w:numId w:val="45"/>
        </w:numPr>
        <w:rPr>
          <w:lang w:val="en-GB"/>
        </w:rPr>
      </w:pPr>
      <w:r w:rsidRPr="00E31283">
        <w:rPr>
          <w:b/>
          <w:lang w:val="en-GB"/>
        </w:rPr>
        <w:t>Service Planning –</w:t>
      </w:r>
      <w:r w:rsidRPr="00E31283">
        <w:rPr>
          <w:lang w:val="en-GB"/>
        </w:rPr>
        <w:t xml:space="preserve"> The Service Manager will be responsible for providing the planning of the service and sub-services (or tasks) for the overall service request.  The Service Manager will create a planned service or list of sub-services with details such as objectives, mode of delivery, estimated costs, estimated timing, and travel requirements.  The Service Manager will assign a Service Provider for the entire service or to individual sub-services.  The Service Manager will have the option of assigning providers outside the UNDP network.  </w:t>
      </w:r>
    </w:p>
    <w:p w14:paraId="098ECFCB" w14:textId="77777777" w:rsidR="001A6B66" w:rsidRPr="001A6B66" w:rsidRDefault="001A6B66" w:rsidP="001A6B66">
      <w:pPr>
        <w:pStyle w:val="ListParagraph"/>
        <w:rPr>
          <w:lang w:val="en-GB"/>
        </w:rPr>
      </w:pPr>
    </w:p>
    <w:p w14:paraId="003177B3" w14:textId="77777777" w:rsidR="001A6B66" w:rsidRPr="00E31283" w:rsidRDefault="001A6B66" w:rsidP="001A6B66">
      <w:pPr>
        <w:pStyle w:val="ListParagraph"/>
        <w:rPr>
          <w:lang w:val="en-GB"/>
        </w:rPr>
      </w:pPr>
    </w:p>
    <w:p w14:paraId="265415D9" w14:textId="77777777" w:rsidR="004650B7" w:rsidRPr="00E31283" w:rsidRDefault="004650B7" w:rsidP="00E31283">
      <w:pPr>
        <w:pStyle w:val="ListParagraph"/>
        <w:numPr>
          <w:ilvl w:val="0"/>
          <w:numId w:val="45"/>
        </w:numPr>
        <w:rPr>
          <w:lang w:val="en-GB"/>
        </w:rPr>
      </w:pPr>
      <w:r w:rsidRPr="00E31283">
        <w:rPr>
          <w:b/>
          <w:lang w:val="en-GB"/>
        </w:rPr>
        <w:t xml:space="preserve">Service Delivery – </w:t>
      </w:r>
      <w:proofErr w:type="gramStart"/>
      <w:r w:rsidRPr="00E31283">
        <w:rPr>
          <w:lang w:val="en-GB"/>
        </w:rPr>
        <w:t>The service delivery will be completed by the Service Provider</w:t>
      </w:r>
      <w:proofErr w:type="gramEnd"/>
      <w:r w:rsidRPr="00E31283">
        <w:rPr>
          <w:lang w:val="en-GB"/>
        </w:rPr>
        <w:t xml:space="preserve">.  Upon completion of the service or sub-service, the Service Provider will provide actual delivery details such as costs, resources, </w:t>
      </w:r>
      <w:proofErr w:type="gramStart"/>
      <w:r w:rsidRPr="00E31283">
        <w:rPr>
          <w:lang w:val="en-GB"/>
        </w:rPr>
        <w:t>hours</w:t>
      </w:r>
      <w:proofErr w:type="gramEnd"/>
      <w:r w:rsidRPr="00E31283">
        <w:rPr>
          <w:lang w:val="en-GB"/>
        </w:rPr>
        <w:t>.  The Service Provider should upload all work products that supported the service delivery and submit for approval from the Service Manager and Service Requester.  For example, policy advisors will be able to record their back to the office reports as well as any supporting documents.</w:t>
      </w:r>
    </w:p>
    <w:p w14:paraId="265415DA" w14:textId="77777777" w:rsidR="004650B7" w:rsidRPr="003F0141" w:rsidRDefault="004650B7" w:rsidP="00E31283">
      <w:pPr>
        <w:rPr>
          <w:lang w:val="en-GB"/>
        </w:rPr>
      </w:pPr>
    </w:p>
    <w:p w14:paraId="265415DB" w14:textId="77777777" w:rsidR="004650B7" w:rsidRDefault="004650B7" w:rsidP="00E31283">
      <w:pPr>
        <w:pStyle w:val="ListParagraph"/>
        <w:numPr>
          <w:ilvl w:val="0"/>
          <w:numId w:val="45"/>
        </w:numPr>
      </w:pPr>
      <w:r w:rsidRPr="00E31283">
        <w:rPr>
          <w:b/>
          <w:lang w:val="en-GB"/>
        </w:rPr>
        <w:t>Knowledge Sharing</w:t>
      </w:r>
      <w:r w:rsidRPr="003D206B">
        <w:t xml:space="preserve"> – COSMOS will provide Service Coordinators, Managers, or Providers the opportunity to create knowledge articles.  The knowledge articles provide an overview and recommended approach to providing services.  The knowledge article will allow Managers and Providers to leverage the experience of other colleagues to more efficiently and effectively meet the service demand.  In addition to knowledge articles being searchable, users can search for past fulfilled service requests and specific work products that can be leveraged.  The COSMOS knowledge sharing artifacts will also be found on the UNDP intranet for to leverage the “one-stop” search desired by the organization.</w:t>
      </w:r>
    </w:p>
    <w:p w14:paraId="648BB4FD" w14:textId="63AB482A" w:rsidR="001A6B66" w:rsidRPr="003D206B" w:rsidRDefault="001A6B66" w:rsidP="001A6B66">
      <w:pPr>
        <w:pStyle w:val="ListParagraph"/>
      </w:pPr>
    </w:p>
    <w:p w14:paraId="265415DD" w14:textId="1E9BE7DA" w:rsidR="004650B7" w:rsidRPr="001A6B66" w:rsidRDefault="004650B7" w:rsidP="00E31283">
      <w:pPr>
        <w:pStyle w:val="ListParagraph"/>
        <w:numPr>
          <w:ilvl w:val="0"/>
          <w:numId w:val="45"/>
        </w:numPr>
        <w:rPr>
          <w:b/>
          <w:lang w:val="en-GB"/>
        </w:rPr>
      </w:pPr>
      <w:r w:rsidRPr="00E31283">
        <w:rPr>
          <w:b/>
          <w:lang w:val="en-GB"/>
        </w:rPr>
        <w:t>Assessment and Feedback</w:t>
      </w:r>
      <w:r w:rsidRPr="00E31283">
        <w:rPr>
          <w:lang w:val="en-GB"/>
        </w:rPr>
        <w:t xml:space="preserve"> - COSMOS will have the functionality to capture feedback on work products and the service delivered based on quality, timeliness, and the ability to meet the identified objective.  The Service Requester will be asked to provide feedback and Service Coordinators will have an opportunity to add additional comments to provide context if needed.  </w:t>
      </w:r>
    </w:p>
    <w:p w14:paraId="2D2F6ECD" w14:textId="77777777" w:rsidR="001A6B66" w:rsidRPr="001A6B66" w:rsidRDefault="001A6B66" w:rsidP="001A6B66">
      <w:pPr>
        <w:pStyle w:val="ListParagraph"/>
        <w:rPr>
          <w:b/>
          <w:lang w:val="en-GB"/>
        </w:rPr>
      </w:pPr>
    </w:p>
    <w:p w14:paraId="41E8E4BC" w14:textId="77777777" w:rsidR="001A6B66" w:rsidRPr="001A6B66" w:rsidRDefault="001A6B66" w:rsidP="001A6B66">
      <w:pPr>
        <w:pStyle w:val="ListParagraph"/>
        <w:rPr>
          <w:b/>
          <w:lang w:val="en-GB"/>
        </w:rPr>
      </w:pPr>
    </w:p>
    <w:p w14:paraId="265415DE" w14:textId="44DB6366" w:rsidR="004650B7" w:rsidRPr="00E31283" w:rsidRDefault="004650B7" w:rsidP="00E31283">
      <w:pPr>
        <w:pStyle w:val="ListParagraph"/>
        <w:numPr>
          <w:ilvl w:val="0"/>
          <w:numId w:val="45"/>
        </w:numPr>
        <w:rPr>
          <w:b/>
          <w:lang w:val="en-GB"/>
        </w:rPr>
      </w:pPr>
      <w:r w:rsidRPr="00E31283">
        <w:rPr>
          <w:b/>
          <w:lang w:val="en-GB"/>
        </w:rPr>
        <w:t xml:space="preserve">Analytics and Reporting- </w:t>
      </w:r>
      <w:r w:rsidRPr="00E31283">
        <w:rPr>
          <w:lang w:val="en-GB"/>
        </w:rPr>
        <w:t>COSMOS will provide users with a holistic or detailed view of the service requests that are occurring across the organization.  The dashboards and reports will be used to make planning decisions or to identify areas of concern.  A standard set of reports and dashboards will be provided, however, users will have the ability to create their own reports or leverage the standard reports to modify to their needs.  Additionally, a report generation cadence will be created to pro</w:t>
      </w:r>
      <w:r w:rsidR="00E31283" w:rsidRPr="00E31283">
        <w:rPr>
          <w:lang w:val="en-GB"/>
        </w:rPr>
        <w:t>vide users with routine reports.</w:t>
      </w:r>
    </w:p>
    <w:p w14:paraId="265415DF" w14:textId="77777777" w:rsidR="004650B7" w:rsidRPr="008C1E66" w:rsidRDefault="004650B7" w:rsidP="00E31283"/>
    <w:p w14:paraId="265415E0" w14:textId="77777777" w:rsidR="004650B7" w:rsidRDefault="004650B7" w:rsidP="004650B7">
      <w:pPr>
        <w:pStyle w:val="ListParagraph"/>
        <w:jc w:val="center"/>
        <w:rPr>
          <w:rFonts w:ascii="Calibri" w:hAnsi="Calibri"/>
          <w:b/>
          <w:sz w:val="22"/>
          <w:szCs w:val="22"/>
          <w:lang w:val="en-GB"/>
        </w:rPr>
      </w:pPr>
      <w:r w:rsidRPr="008C1E66">
        <w:rPr>
          <w:noProof/>
        </w:rPr>
        <w:lastRenderedPageBreak/>
        <w:drawing>
          <wp:inline distT="0" distB="0" distL="0" distR="0" wp14:anchorId="265417E7" wp14:editId="265417E8">
            <wp:extent cx="6145530" cy="422084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5530" cy="4220845"/>
                    </a:xfrm>
                    <a:prstGeom prst="rect">
                      <a:avLst/>
                    </a:prstGeom>
                    <a:noFill/>
                    <a:ln>
                      <a:noFill/>
                    </a:ln>
                  </pic:spPr>
                </pic:pic>
              </a:graphicData>
            </a:graphic>
          </wp:inline>
        </w:drawing>
      </w:r>
    </w:p>
    <w:p w14:paraId="265415E1" w14:textId="77777777" w:rsidR="003F0141" w:rsidRDefault="003F0141" w:rsidP="003F0141">
      <w:pPr>
        <w:pStyle w:val="Caption"/>
        <w:keepNext/>
        <w:jc w:val="center"/>
      </w:pPr>
      <w:r>
        <w:t xml:space="preserve">Figure </w:t>
      </w:r>
      <w:fldSimple w:instr=" SEQ Figure \* ARABIC ">
        <w:r w:rsidR="0002158F">
          <w:rPr>
            <w:noProof/>
          </w:rPr>
          <w:t>3</w:t>
        </w:r>
      </w:fldSimple>
      <w:r>
        <w:t xml:space="preserve"> - COSMOS High-Level Workflow</w:t>
      </w:r>
    </w:p>
    <w:p w14:paraId="265415E2" w14:textId="77777777" w:rsidR="005C29E8" w:rsidRPr="00403434" w:rsidRDefault="005C29E8" w:rsidP="005C29E8">
      <w:pPr>
        <w:autoSpaceDE w:val="0"/>
        <w:autoSpaceDN w:val="0"/>
        <w:adjustRightInd w:val="0"/>
        <w:spacing w:after="0" w:line="240" w:lineRule="auto"/>
        <w:jc w:val="both"/>
        <w:rPr>
          <w:rFonts w:cs="Helvetica"/>
          <w:color w:val="000000"/>
        </w:rPr>
      </w:pPr>
      <w:r w:rsidRPr="00D11C9E">
        <w:rPr>
          <w:rFonts w:cs="Helvetica"/>
          <w:color w:val="000000"/>
        </w:rPr>
        <w:t xml:space="preserve">  </w:t>
      </w:r>
    </w:p>
    <w:p w14:paraId="265415E3" w14:textId="77777777" w:rsidR="005C29E8" w:rsidRPr="00403434" w:rsidRDefault="005C29E8" w:rsidP="003D206B">
      <w:pPr>
        <w:pStyle w:val="ListParagraph"/>
        <w:numPr>
          <w:ilvl w:val="0"/>
          <w:numId w:val="33"/>
        </w:numPr>
        <w:autoSpaceDE w:val="0"/>
        <w:autoSpaceDN w:val="0"/>
        <w:adjustRightInd w:val="0"/>
        <w:spacing w:after="0" w:line="240" w:lineRule="auto"/>
        <w:ind w:left="360" w:hanging="360"/>
        <w:jc w:val="both"/>
        <w:rPr>
          <w:rFonts w:cs="Helvetica"/>
          <w:color w:val="000000"/>
        </w:rPr>
      </w:pPr>
      <w:r w:rsidRPr="00403434">
        <w:rPr>
          <w:rFonts w:cs="Helvetica"/>
          <w:color w:val="000000"/>
        </w:rPr>
        <w:t xml:space="preserve">Technology Track </w:t>
      </w:r>
    </w:p>
    <w:p w14:paraId="265415E4" w14:textId="77777777" w:rsidR="005C29E8" w:rsidRDefault="005C29E8" w:rsidP="005C29E8">
      <w:pPr>
        <w:autoSpaceDE w:val="0"/>
        <w:autoSpaceDN w:val="0"/>
        <w:adjustRightInd w:val="0"/>
        <w:spacing w:after="0" w:line="240" w:lineRule="auto"/>
        <w:jc w:val="both"/>
        <w:rPr>
          <w:rFonts w:cs="Helvetica"/>
          <w:color w:val="000000"/>
        </w:rPr>
      </w:pPr>
    </w:p>
    <w:p w14:paraId="265415E5" w14:textId="77777777" w:rsidR="003F0141" w:rsidRPr="00403434" w:rsidRDefault="003F0141" w:rsidP="005C29E8">
      <w:pPr>
        <w:autoSpaceDE w:val="0"/>
        <w:autoSpaceDN w:val="0"/>
        <w:adjustRightInd w:val="0"/>
        <w:spacing w:after="0" w:line="240" w:lineRule="auto"/>
        <w:jc w:val="both"/>
        <w:rPr>
          <w:rFonts w:cs="Helvetica"/>
          <w:color w:val="000000"/>
        </w:rPr>
      </w:pPr>
      <w:r>
        <w:rPr>
          <w:rFonts w:cs="Helvetica"/>
          <w:color w:val="000000"/>
        </w:rPr>
        <w:t>Scope</w:t>
      </w:r>
    </w:p>
    <w:p w14:paraId="265415E6" w14:textId="77777777" w:rsidR="005C29E8" w:rsidRPr="00403434" w:rsidRDefault="005C29E8" w:rsidP="00A3692F">
      <w:pPr>
        <w:pStyle w:val="ListParagraph"/>
        <w:numPr>
          <w:ilvl w:val="0"/>
          <w:numId w:val="6"/>
        </w:numPr>
        <w:autoSpaceDE w:val="0"/>
        <w:autoSpaceDN w:val="0"/>
        <w:adjustRightInd w:val="0"/>
        <w:spacing w:after="0" w:line="240" w:lineRule="auto"/>
        <w:contextualSpacing w:val="0"/>
        <w:jc w:val="both"/>
        <w:rPr>
          <w:rFonts w:eastAsia="Helvetica" w:cs="Helvetica"/>
          <w:color w:val="000000"/>
        </w:rPr>
      </w:pPr>
      <w:bookmarkStart w:id="25" w:name="_GoBack"/>
      <w:r w:rsidRPr="00403434">
        <w:rPr>
          <w:rFonts w:eastAsia="Helvetica" w:cs="Helvetica"/>
          <w:color w:val="000000" w:themeColor="text1"/>
        </w:rPr>
        <w:t xml:space="preserve">Provides a standard Regional Hub infrastructure with optimal connectivity for </w:t>
      </w:r>
      <w:r w:rsidR="002D0294">
        <w:rPr>
          <w:rFonts w:eastAsia="Helvetica" w:cs="Helvetica"/>
          <w:color w:val="000000" w:themeColor="text1"/>
        </w:rPr>
        <w:t>robust</w:t>
      </w:r>
      <w:r w:rsidRPr="00403434">
        <w:rPr>
          <w:rFonts w:eastAsia="Helvetica" w:cs="Helvetica"/>
          <w:color w:val="000000" w:themeColor="text1"/>
        </w:rPr>
        <w:t xml:space="preserve"> global communications </w:t>
      </w:r>
      <w:bookmarkEnd w:id="25"/>
      <w:r w:rsidRPr="00403434">
        <w:rPr>
          <w:rFonts w:eastAsia="Helvetica" w:cs="Helvetica"/>
          <w:color w:val="000000" w:themeColor="text1"/>
        </w:rPr>
        <w:t>(this includes Addis Ababa (RBA) as well as Dakar and Nairobi to support the RSCA, Bangkok (RBAP), Amman (RBAS), Panama (RBLAC) and Istanbul (RBEC)</w:t>
      </w:r>
    </w:p>
    <w:p w14:paraId="265415E7" w14:textId="77777777" w:rsidR="005C29E8" w:rsidRPr="00403434" w:rsidRDefault="005C29E8" w:rsidP="00A3692F">
      <w:pPr>
        <w:pStyle w:val="ListParagraph"/>
        <w:numPr>
          <w:ilvl w:val="0"/>
          <w:numId w:val="6"/>
        </w:numPr>
        <w:autoSpaceDE w:val="0"/>
        <w:autoSpaceDN w:val="0"/>
        <w:adjustRightInd w:val="0"/>
        <w:spacing w:after="0" w:line="240" w:lineRule="auto"/>
        <w:contextualSpacing w:val="0"/>
        <w:jc w:val="both"/>
        <w:rPr>
          <w:rFonts w:cs="Helvetica"/>
          <w:color w:val="000000"/>
        </w:rPr>
      </w:pPr>
      <w:r w:rsidRPr="00403434">
        <w:rPr>
          <w:rFonts w:cs="Helvetica"/>
          <w:color w:val="000000"/>
        </w:rPr>
        <w:t>Enables easy to use, standard videoconferencing capabilities for both office-to-office as well as individual-to-individual interactions</w:t>
      </w:r>
    </w:p>
    <w:p w14:paraId="265415E8" w14:textId="77777777" w:rsidR="005C29E8" w:rsidRPr="00724D03" w:rsidRDefault="005C29E8" w:rsidP="00A3692F">
      <w:pPr>
        <w:pStyle w:val="ListParagraph"/>
        <w:numPr>
          <w:ilvl w:val="0"/>
          <w:numId w:val="6"/>
        </w:numPr>
        <w:autoSpaceDE w:val="0"/>
        <w:autoSpaceDN w:val="0"/>
        <w:adjustRightInd w:val="0"/>
        <w:spacing w:after="0" w:line="240" w:lineRule="auto"/>
        <w:contextualSpacing w:val="0"/>
        <w:jc w:val="both"/>
        <w:rPr>
          <w:rFonts w:cs="Helvetica"/>
          <w:color w:val="000000"/>
        </w:rPr>
      </w:pPr>
      <w:r w:rsidRPr="00403434">
        <w:rPr>
          <w:rFonts w:cs="Helvetica"/>
          <w:color w:val="000000"/>
        </w:rPr>
        <w:t>Includes</w:t>
      </w:r>
      <w:r w:rsidRPr="00724D03">
        <w:rPr>
          <w:rFonts w:cs="Helvetica"/>
          <w:color w:val="000000"/>
        </w:rPr>
        <w:t xml:space="preserve"> global level 24/7 support capabilities and network management to ensure that connectivity is effectively utilized for enterprise technology tools and applications</w:t>
      </w:r>
    </w:p>
    <w:p w14:paraId="265415E9" w14:textId="77777777" w:rsidR="005C29E8" w:rsidRPr="00724D03" w:rsidRDefault="005C29E8" w:rsidP="00A3692F">
      <w:pPr>
        <w:pStyle w:val="ListParagraph"/>
        <w:numPr>
          <w:ilvl w:val="0"/>
          <w:numId w:val="6"/>
        </w:numPr>
        <w:autoSpaceDE w:val="0"/>
        <w:autoSpaceDN w:val="0"/>
        <w:adjustRightInd w:val="0"/>
        <w:spacing w:after="0" w:line="240" w:lineRule="auto"/>
        <w:contextualSpacing w:val="0"/>
        <w:jc w:val="both"/>
        <w:rPr>
          <w:rFonts w:cs="Helvetica"/>
          <w:color w:val="000000"/>
        </w:rPr>
      </w:pPr>
      <w:r w:rsidRPr="00724D03">
        <w:rPr>
          <w:rFonts w:cs="Helvetica"/>
          <w:color w:val="000000"/>
        </w:rPr>
        <w:t>Technology architecture recognizes that regional hub is now an extension of HQ services</w:t>
      </w:r>
    </w:p>
    <w:p w14:paraId="265415EA" w14:textId="77777777" w:rsidR="005C29E8" w:rsidRPr="00D11C9E" w:rsidRDefault="005C29E8" w:rsidP="005C29E8">
      <w:pPr>
        <w:autoSpaceDE w:val="0"/>
        <w:autoSpaceDN w:val="0"/>
        <w:adjustRightInd w:val="0"/>
        <w:spacing w:after="0" w:line="240" w:lineRule="auto"/>
        <w:jc w:val="both"/>
        <w:rPr>
          <w:rFonts w:cs="Helvetica"/>
          <w:color w:val="000000"/>
        </w:rPr>
      </w:pPr>
    </w:p>
    <w:p w14:paraId="265415EB" w14:textId="77777777" w:rsidR="005C29E8" w:rsidRDefault="005C29E8" w:rsidP="005C29E8">
      <w:pPr>
        <w:autoSpaceDE w:val="0"/>
        <w:autoSpaceDN w:val="0"/>
        <w:adjustRightInd w:val="0"/>
        <w:spacing w:after="0" w:line="240" w:lineRule="auto"/>
        <w:jc w:val="both"/>
        <w:rPr>
          <w:rFonts w:cs="Helvetica"/>
          <w:color w:val="000000"/>
        </w:rPr>
      </w:pPr>
      <w:r>
        <w:rPr>
          <w:rFonts w:cs="Helvetica"/>
          <w:color w:val="000000"/>
        </w:rPr>
        <w:t>A</w:t>
      </w:r>
      <w:r w:rsidRPr="00D11C9E">
        <w:rPr>
          <w:rFonts w:cs="Helvetica"/>
          <w:color w:val="000000"/>
        </w:rPr>
        <w:t>ddress</w:t>
      </w:r>
      <w:r>
        <w:rPr>
          <w:rFonts w:cs="Helvetica"/>
          <w:color w:val="000000"/>
        </w:rPr>
        <w:t>ing the</w:t>
      </w:r>
      <w:r w:rsidRPr="00D11C9E">
        <w:rPr>
          <w:rFonts w:cs="Helvetica"/>
          <w:color w:val="000000"/>
        </w:rPr>
        <w:t xml:space="preserve"> </w:t>
      </w:r>
      <w:r w:rsidRPr="003D206B">
        <w:rPr>
          <w:rFonts w:cs="Helvetica"/>
          <w:b/>
          <w:i/>
          <w:color w:val="000000"/>
        </w:rPr>
        <w:t>identi</w:t>
      </w:r>
      <w:r w:rsidR="003F0141" w:rsidRPr="003D206B">
        <w:rPr>
          <w:rFonts w:cs="Helvetica"/>
          <w:b/>
          <w:i/>
          <w:color w:val="000000"/>
        </w:rPr>
        <w:t>t</w:t>
      </w:r>
      <w:r w:rsidRPr="003D206B">
        <w:rPr>
          <w:rFonts w:cs="Helvetica"/>
          <w:b/>
          <w:i/>
          <w:color w:val="000000"/>
        </w:rPr>
        <w:t xml:space="preserve">y transformation </w:t>
      </w:r>
      <w:r w:rsidRPr="00D11C9E">
        <w:rPr>
          <w:rFonts w:cs="Helvetica"/>
          <w:color w:val="000000"/>
        </w:rPr>
        <w:t>associ</w:t>
      </w:r>
      <w:r>
        <w:rPr>
          <w:rFonts w:cs="Helvetica"/>
          <w:color w:val="000000"/>
        </w:rPr>
        <w:t xml:space="preserve">ated with the Structural Change has been identified as a critical success factor, which means that there is a </w:t>
      </w:r>
      <w:r w:rsidRPr="00D11C9E">
        <w:rPr>
          <w:rFonts w:cs="Helvetica"/>
          <w:color w:val="000000"/>
        </w:rPr>
        <w:t>dependenc</w:t>
      </w:r>
      <w:r>
        <w:rPr>
          <w:rFonts w:cs="Helvetica"/>
          <w:color w:val="000000"/>
        </w:rPr>
        <w:t xml:space="preserve">y vis-à-vis the </w:t>
      </w:r>
      <w:r w:rsidRPr="00D11C9E">
        <w:rPr>
          <w:rFonts w:cs="Helvetica"/>
          <w:color w:val="000000"/>
        </w:rPr>
        <w:t xml:space="preserve">Identity Management </w:t>
      </w:r>
      <w:r>
        <w:rPr>
          <w:rFonts w:cs="Helvetica"/>
          <w:color w:val="000000"/>
        </w:rPr>
        <w:t xml:space="preserve">project in the </w:t>
      </w:r>
      <w:r w:rsidRPr="00D11C9E">
        <w:rPr>
          <w:rFonts w:cs="Helvetica"/>
          <w:color w:val="000000"/>
        </w:rPr>
        <w:t xml:space="preserve">ICT Roadmap 2014-2015. </w:t>
      </w:r>
    </w:p>
    <w:p w14:paraId="265415EC" w14:textId="77777777" w:rsidR="005C29E8" w:rsidRPr="00D11C9E" w:rsidRDefault="005C29E8" w:rsidP="005C29E8">
      <w:pPr>
        <w:autoSpaceDE w:val="0"/>
        <w:autoSpaceDN w:val="0"/>
        <w:adjustRightInd w:val="0"/>
        <w:spacing w:after="0" w:line="240" w:lineRule="auto"/>
        <w:jc w:val="both"/>
        <w:rPr>
          <w:rFonts w:cs="Helvetica"/>
          <w:color w:val="000000"/>
        </w:rPr>
      </w:pPr>
    </w:p>
    <w:p w14:paraId="265415ED" w14:textId="77777777" w:rsidR="005C29E8" w:rsidRPr="00D11C9E" w:rsidRDefault="005C29E8" w:rsidP="005C29E8">
      <w:pPr>
        <w:autoSpaceDE w:val="0"/>
        <w:autoSpaceDN w:val="0"/>
        <w:adjustRightInd w:val="0"/>
        <w:spacing w:after="0" w:line="240" w:lineRule="auto"/>
        <w:jc w:val="both"/>
        <w:rPr>
          <w:rFonts w:cs="Helvetica"/>
          <w:color w:val="000000"/>
        </w:rPr>
      </w:pPr>
      <w:r w:rsidRPr="00D11C9E">
        <w:rPr>
          <w:rFonts w:cs="Helvetica"/>
          <w:color w:val="000000"/>
        </w:rPr>
        <w:t>Technology Track priorities include:</w:t>
      </w:r>
    </w:p>
    <w:p w14:paraId="265415EE" w14:textId="77777777" w:rsidR="005C29E8" w:rsidRPr="00D11C9E" w:rsidRDefault="005C29E8" w:rsidP="005C29E8">
      <w:pPr>
        <w:autoSpaceDE w:val="0"/>
        <w:autoSpaceDN w:val="0"/>
        <w:adjustRightInd w:val="0"/>
        <w:spacing w:after="0" w:line="240" w:lineRule="auto"/>
        <w:jc w:val="both"/>
        <w:rPr>
          <w:rFonts w:cs="Helvetica"/>
          <w:color w:val="000000"/>
        </w:rPr>
      </w:pPr>
    </w:p>
    <w:p w14:paraId="265415EF" w14:textId="77777777" w:rsidR="005C29E8" w:rsidRPr="00A92E5B" w:rsidRDefault="005C29E8" w:rsidP="00A3692F">
      <w:pPr>
        <w:pStyle w:val="ListParagraph"/>
        <w:numPr>
          <w:ilvl w:val="0"/>
          <w:numId w:val="8"/>
        </w:numPr>
        <w:autoSpaceDE w:val="0"/>
        <w:autoSpaceDN w:val="0"/>
        <w:adjustRightInd w:val="0"/>
        <w:spacing w:after="0" w:line="240" w:lineRule="auto"/>
        <w:contextualSpacing w:val="0"/>
        <w:jc w:val="both"/>
        <w:rPr>
          <w:rFonts w:cs="Helvetica"/>
          <w:color w:val="000000"/>
        </w:rPr>
      </w:pPr>
      <w:r w:rsidRPr="00A92E5B">
        <w:rPr>
          <w:rFonts w:cs="Helvetica"/>
          <w:color w:val="000000"/>
        </w:rPr>
        <w:t>Managed Regional Hub infrastructure improvements (fully managed and SLA-guaranteed connectivity and communications infrastructure, One ICT Box; HD videoconferencing equipment for a single, conference-room based; infrastructure refresh, and standards for Regional Hubs (for Regional Hub additional investments in hardware or setup beyond the defined delivery). This includes deploying One ICT Box to all five Regional Hubs as needed.</w:t>
      </w:r>
    </w:p>
    <w:p w14:paraId="265415F0" w14:textId="77777777" w:rsidR="005C29E8" w:rsidRPr="00A92E5B" w:rsidRDefault="005C29E8" w:rsidP="00A3692F">
      <w:pPr>
        <w:pStyle w:val="ListParagraph"/>
        <w:numPr>
          <w:ilvl w:val="0"/>
          <w:numId w:val="8"/>
        </w:numPr>
        <w:autoSpaceDE w:val="0"/>
        <w:autoSpaceDN w:val="0"/>
        <w:adjustRightInd w:val="0"/>
        <w:spacing w:after="0" w:line="240" w:lineRule="auto"/>
        <w:contextualSpacing w:val="0"/>
        <w:jc w:val="both"/>
        <w:rPr>
          <w:rFonts w:cs="Helvetica"/>
          <w:color w:val="000000"/>
        </w:rPr>
      </w:pPr>
      <w:r w:rsidRPr="00A92E5B">
        <w:rPr>
          <w:rFonts w:cs="Helvetica"/>
          <w:color w:val="000000"/>
        </w:rPr>
        <w:t xml:space="preserve">Managed virtual meeting practices. This involves ensuring high-quality videoconferencing capabilities and managed services for both office-to-office as well as individual-to-individual interactions with guaranteed bandwidth availability for offices and </w:t>
      </w:r>
      <w:r w:rsidRPr="00A92E5B">
        <w:rPr>
          <w:rFonts w:cs="Helvetica"/>
          <w:color w:val="000000"/>
        </w:rPr>
        <w:lastRenderedPageBreak/>
        <w:t>senior management residences (up to plus two devices per residence). Having a 24x7 fully managed “white-glove” support or concierge service for virtual meetings eliminates the need to rely on local support technicians who may or may not be available at the time when help is needed, especially during off hours. Fully managed ISP links or dedicated links such as MPLS offer financially backed guaranteed bandwidth availability and reliability, assuring staff in the Regional Hubs that they are always connected.</w:t>
      </w:r>
    </w:p>
    <w:p w14:paraId="265415F1" w14:textId="77777777" w:rsidR="005C29E8" w:rsidRPr="00A92E5B" w:rsidRDefault="005C29E8" w:rsidP="00A3692F">
      <w:pPr>
        <w:pStyle w:val="ListParagraph"/>
        <w:numPr>
          <w:ilvl w:val="0"/>
          <w:numId w:val="8"/>
        </w:numPr>
        <w:autoSpaceDE w:val="0"/>
        <w:autoSpaceDN w:val="0"/>
        <w:adjustRightInd w:val="0"/>
        <w:spacing w:after="0" w:line="240" w:lineRule="auto"/>
        <w:contextualSpacing w:val="0"/>
        <w:jc w:val="both"/>
        <w:rPr>
          <w:rFonts w:cs="Helvetica"/>
          <w:color w:val="000000"/>
        </w:rPr>
      </w:pPr>
      <w:r w:rsidRPr="00A92E5B">
        <w:rPr>
          <w:rFonts w:cs="Helvetica"/>
          <w:color w:val="000000"/>
        </w:rPr>
        <w:t>Global support. 24/7 support capabilities to reduce support burdens at the regional level.</w:t>
      </w:r>
    </w:p>
    <w:p w14:paraId="265415F2" w14:textId="77777777" w:rsidR="005C29E8" w:rsidRPr="00A92E5B" w:rsidRDefault="005C29E8" w:rsidP="00A3692F">
      <w:pPr>
        <w:pStyle w:val="ListParagraph"/>
        <w:numPr>
          <w:ilvl w:val="0"/>
          <w:numId w:val="8"/>
        </w:numPr>
        <w:autoSpaceDE w:val="0"/>
        <w:autoSpaceDN w:val="0"/>
        <w:adjustRightInd w:val="0"/>
        <w:spacing w:after="0" w:line="240" w:lineRule="auto"/>
        <w:contextualSpacing w:val="0"/>
        <w:jc w:val="both"/>
        <w:rPr>
          <w:rFonts w:cs="Helvetica"/>
          <w:color w:val="000000"/>
        </w:rPr>
      </w:pPr>
      <w:r w:rsidRPr="00A92E5B">
        <w:rPr>
          <w:rFonts w:cs="Helvetica"/>
          <w:color w:val="000000"/>
        </w:rPr>
        <w:t>Standards. Standards will bring optimization, as the organization begins to work in new ways, including remote and mobility support</w:t>
      </w:r>
    </w:p>
    <w:p w14:paraId="265415F3" w14:textId="77777777" w:rsidR="005C29E8" w:rsidRDefault="005C29E8" w:rsidP="005C29E8">
      <w:pPr>
        <w:spacing w:before="240"/>
        <w:jc w:val="both"/>
      </w:pPr>
      <w:r>
        <w:t xml:space="preserve">An important </w:t>
      </w:r>
      <w:r w:rsidRPr="00BE4929">
        <w:t xml:space="preserve">guiding principle is </w:t>
      </w:r>
      <w:r>
        <w:t xml:space="preserve">that </w:t>
      </w:r>
      <w:r w:rsidRPr="00BE4929">
        <w:t xml:space="preserve">a solution </w:t>
      </w:r>
      <w:r>
        <w:t>is implemented with</w:t>
      </w:r>
      <w:r w:rsidRPr="00BE4929">
        <w:t xml:space="preserve"> minimized</w:t>
      </w:r>
      <w:r>
        <w:t xml:space="preserve"> deployment of </w:t>
      </w:r>
      <w:r w:rsidRPr="00BE4929">
        <w:t>local hardware infrastructure with increased reliance on cloud for data and applications; connectivity with guaranteed bandwidth and response – dedicated links to a fully-managed Tier 2 ISP (with SLA and guaranteed performance); new set of HDVC and managed nodes; dedicated leased line to residences of a number of senior staff, with locked-down VC equipment supplied by UNDP; managed service provider with 24x7 NOC to monitor connectivity and local hub infrastructure; leverage existing LTAs in UN system plus specialized UN units such as UNICC, WHO, etc. It is noted that in RBAP and RBA regular meetings can involve up to 6-10 senior staff working remotely, so the number of staff residences supported may need to be higher than a standard two per hub.</w:t>
      </w:r>
    </w:p>
    <w:p w14:paraId="265415F4" w14:textId="77777777" w:rsidR="005C29E8" w:rsidRDefault="005C29E8" w:rsidP="005C29E8">
      <w:pPr>
        <w:autoSpaceDE w:val="0"/>
        <w:autoSpaceDN w:val="0"/>
        <w:adjustRightInd w:val="0"/>
        <w:spacing w:after="0" w:line="240" w:lineRule="auto"/>
        <w:jc w:val="both"/>
        <w:rPr>
          <w:rFonts w:cs="Helvetica"/>
          <w:color w:val="000000"/>
        </w:rPr>
      </w:pPr>
      <w:r>
        <w:rPr>
          <w:rFonts w:cs="Helvetica"/>
          <w:color w:val="000000"/>
        </w:rPr>
        <w:t>The expected benefit is that s</w:t>
      </w:r>
      <w:r w:rsidRPr="00D11C9E">
        <w:rPr>
          <w:rFonts w:cs="Helvetica"/>
          <w:color w:val="000000"/>
        </w:rPr>
        <w:t xml:space="preserve">taff in the Regional Hub </w:t>
      </w:r>
      <w:r>
        <w:rPr>
          <w:rFonts w:cs="Helvetica"/>
          <w:color w:val="000000"/>
        </w:rPr>
        <w:t>obtains an ICT user experience that gives them the feel of being a virtual part of the HQ NY and the goal becomes to</w:t>
      </w:r>
      <w:r w:rsidRPr="00D11C9E">
        <w:rPr>
          <w:rFonts w:cs="Helvetica"/>
          <w:color w:val="000000"/>
        </w:rPr>
        <w:t xml:space="preserve"> provide the infrastructure and connectivity that is sufficient for Regional Hub services, by enhancing the existing capabilities to cost-effectively </w:t>
      </w:r>
      <w:r>
        <w:rPr>
          <w:rFonts w:cs="Helvetica"/>
          <w:color w:val="000000"/>
        </w:rPr>
        <w:t xml:space="preserve">achieve </w:t>
      </w:r>
      <w:r w:rsidRPr="00D11C9E">
        <w:rPr>
          <w:rFonts w:cs="Helvetica"/>
          <w:color w:val="000000"/>
        </w:rPr>
        <w:t xml:space="preserve">optimal connectivity and performance in regions for seamless global communications.  </w:t>
      </w:r>
    </w:p>
    <w:p w14:paraId="265415F5" w14:textId="77777777" w:rsidR="00B53675" w:rsidRDefault="00B53675" w:rsidP="005C29E8">
      <w:pPr>
        <w:autoSpaceDE w:val="0"/>
        <w:autoSpaceDN w:val="0"/>
        <w:adjustRightInd w:val="0"/>
        <w:spacing w:after="0" w:line="240" w:lineRule="auto"/>
        <w:jc w:val="both"/>
        <w:rPr>
          <w:rFonts w:cs="Helvetica"/>
          <w:color w:val="000000"/>
        </w:rPr>
      </w:pPr>
    </w:p>
    <w:p w14:paraId="265415F6" w14:textId="77777777" w:rsidR="00B53675" w:rsidRDefault="00B53675" w:rsidP="005C29E8">
      <w:pPr>
        <w:autoSpaceDE w:val="0"/>
        <w:autoSpaceDN w:val="0"/>
        <w:adjustRightInd w:val="0"/>
        <w:spacing w:after="0" w:line="240" w:lineRule="auto"/>
        <w:jc w:val="both"/>
        <w:rPr>
          <w:rFonts w:cs="Helvetica"/>
          <w:color w:val="000000"/>
        </w:rPr>
      </w:pPr>
      <w:r>
        <w:rPr>
          <w:rFonts w:cs="Helvetica"/>
          <w:color w:val="000000"/>
        </w:rPr>
        <w:t xml:space="preserve">It is expected that these capacities </w:t>
      </w:r>
      <w:proofErr w:type="gramStart"/>
      <w:r>
        <w:rPr>
          <w:rFonts w:cs="Helvetica"/>
          <w:color w:val="000000"/>
        </w:rPr>
        <w:t>are</w:t>
      </w:r>
      <w:proofErr w:type="gramEnd"/>
      <w:r>
        <w:rPr>
          <w:rFonts w:cs="Helvetica"/>
          <w:color w:val="000000"/>
        </w:rPr>
        <w:t xml:space="preserve"> built in phases as follows:</w:t>
      </w:r>
    </w:p>
    <w:p w14:paraId="265415F7" w14:textId="77777777" w:rsidR="003F0141" w:rsidRDefault="003F0141" w:rsidP="005C29E8">
      <w:pPr>
        <w:autoSpaceDE w:val="0"/>
        <w:autoSpaceDN w:val="0"/>
        <w:adjustRightInd w:val="0"/>
        <w:spacing w:after="0" w:line="240" w:lineRule="auto"/>
        <w:jc w:val="both"/>
        <w:rPr>
          <w:rFonts w:cs="Helvetica"/>
          <w:color w:val="000000"/>
        </w:rPr>
      </w:pPr>
    </w:p>
    <w:p w14:paraId="265415F8" w14:textId="77777777" w:rsidR="00B53675" w:rsidRPr="004C2809" w:rsidRDefault="00B53675" w:rsidP="00B53675">
      <w:pPr>
        <w:spacing w:line="240" w:lineRule="auto"/>
        <w:jc w:val="both"/>
        <w:rPr>
          <w:rFonts w:cs="Helvetica"/>
          <w:color w:val="000000"/>
          <w:u w:val="single"/>
        </w:rPr>
      </w:pPr>
      <w:r w:rsidRPr="004C2809">
        <w:rPr>
          <w:rFonts w:cs="Helvetica"/>
          <w:color w:val="000000"/>
          <w:u w:val="single"/>
        </w:rPr>
        <w:t>Stage 1: Assessment of the technology, process and people readiness across all Regional Hubs</w:t>
      </w:r>
    </w:p>
    <w:p w14:paraId="265415F9" w14:textId="77777777" w:rsidR="00B53675" w:rsidRPr="00F449C9" w:rsidRDefault="00B53675" w:rsidP="00B53675">
      <w:pPr>
        <w:spacing w:line="240" w:lineRule="auto"/>
        <w:jc w:val="both"/>
        <w:rPr>
          <w:rFonts w:cs="Helvetica"/>
          <w:color w:val="000000"/>
        </w:rPr>
      </w:pPr>
      <w:r>
        <w:rPr>
          <w:rFonts w:cs="Helvetica"/>
          <w:color w:val="000000"/>
        </w:rPr>
        <w:t xml:space="preserve">An assessment was already done for budgetary purposes, however a deeper assessment is required </w:t>
      </w:r>
      <w:r w:rsidRPr="00F449C9">
        <w:rPr>
          <w:rFonts w:cs="Helvetica"/>
          <w:color w:val="000000"/>
        </w:rPr>
        <w:t xml:space="preserve">as part of the optimization </w:t>
      </w:r>
      <w:proofErr w:type="spellStart"/>
      <w:r>
        <w:rPr>
          <w:rFonts w:cs="Helvetica"/>
          <w:color w:val="000000"/>
        </w:rPr>
        <w:t>programme</w:t>
      </w:r>
      <w:proofErr w:type="spellEnd"/>
      <w:r w:rsidRPr="00F449C9">
        <w:rPr>
          <w:rFonts w:cs="Helvetica"/>
          <w:color w:val="000000"/>
        </w:rPr>
        <w:t>, to meet the following standards:</w:t>
      </w:r>
    </w:p>
    <w:p w14:paraId="265415FA" w14:textId="77777777" w:rsidR="00B53675" w:rsidRPr="004C2809" w:rsidRDefault="00B53675" w:rsidP="00B53675">
      <w:pPr>
        <w:pStyle w:val="ListParagraph"/>
        <w:numPr>
          <w:ilvl w:val="0"/>
          <w:numId w:val="9"/>
        </w:numPr>
        <w:spacing w:line="240" w:lineRule="auto"/>
        <w:contextualSpacing w:val="0"/>
        <w:jc w:val="both"/>
        <w:rPr>
          <w:rFonts w:cs="Helvetica"/>
          <w:color w:val="000000"/>
        </w:rPr>
      </w:pPr>
      <w:r w:rsidRPr="00F449C9">
        <w:rPr>
          <w:rFonts w:cs="Helvetica"/>
          <w:color w:val="000000"/>
        </w:rPr>
        <w:t xml:space="preserve">Bandwidth, with set minimum standards, for a RSC, with optimal office performance when users </w:t>
      </w:r>
      <w:r w:rsidRPr="004C2809">
        <w:rPr>
          <w:rFonts w:cs="Helvetica"/>
          <w:color w:val="000000"/>
        </w:rPr>
        <w:t>are trained to use robust cloud computing capabilities</w:t>
      </w:r>
    </w:p>
    <w:p w14:paraId="265415FB" w14:textId="77777777" w:rsidR="00B53675" w:rsidRPr="004C2809" w:rsidRDefault="00B53675" w:rsidP="00B53675">
      <w:pPr>
        <w:pStyle w:val="ListParagraph"/>
        <w:numPr>
          <w:ilvl w:val="0"/>
          <w:numId w:val="9"/>
        </w:numPr>
        <w:spacing w:line="240" w:lineRule="auto"/>
        <w:contextualSpacing w:val="0"/>
        <w:jc w:val="both"/>
        <w:rPr>
          <w:rFonts w:cs="Helvetica"/>
          <w:color w:val="000000"/>
        </w:rPr>
      </w:pPr>
      <w:r w:rsidRPr="004C2809">
        <w:rPr>
          <w:rFonts w:cs="Helvetica"/>
          <w:color w:val="000000"/>
        </w:rPr>
        <w:t>Video conferencing set up at least 2 or 3 units and follow Guidelines, Checklist and Best Practices for Video Conferencing for UNDP offices</w:t>
      </w:r>
    </w:p>
    <w:p w14:paraId="265415FC" w14:textId="77777777" w:rsidR="00B53675" w:rsidRPr="004C2809" w:rsidRDefault="00B53675" w:rsidP="00B53675">
      <w:pPr>
        <w:pStyle w:val="ListParagraph"/>
        <w:numPr>
          <w:ilvl w:val="0"/>
          <w:numId w:val="9"/>
        </w:numPr>
        <w:spacing w:line="240" w:lineRule="auto"/>
        <w:contextualSpacing w:val="0"/>
        <w:jc w:val="both"/>
        <w:rPr>
          <w:rFonts w:eastAsia="Helvetica" w:cs="Helvetica"/>
          <w:color w:val="000000"/>
        </w:rPr>
      </w:pPr>
      <w:r w:rsidRPr="004C2809">
        <w:rPr>
          <w:rFonts w:eastAsia="Helvetica" w:cs="Helvetica"/>
          <w:color w:val="000000" w:themeColor="text1"/>
        </w:rPr>
        <w:t>One ICT Box with 24/7 support</w:t>
      </w:r>
    </w:p>
    <w:p w14:paraId="265415FD" w14:textId="77777777" w:rsidR="00B53675" w:rsidRPr="004C2809" w:rsidRDefault="00B53675" w:rsidP="00B53675">
      <w:pPr>
        <w:pStyle w:val="ListParagraph"/>
        <w:numPr>
          <w:ilvl w:val="0"/>
          <w:numId w:val="9"/>
        </w:numPr>
        <w:spacing w:line="240" w:lineRule="auto"/>
        <w:contextualSpacing w:val="0"/>
        <w:jc w:val="both"/>
        <w:rPr>
          <w:rFonts w:eastAsia="Helvetica" w:cs="Helvetica"/>
          <w:color w:val="000000" w:themeColor="text1"/>
        </w:rPr>
      </w:pPr>
      <w:r w:rsidRPr="004C2809">
        <w:rPr>
          <w:rFonts w:eastAsia="Helvetica" w:cs="Helvetica"/>
          <w:color w:val="000000" w:themeColor="text1"/>
        </w:rPr>
        <w:t>Identify funding for recurring (including assessment of funding gap and suggest how to fund)</w:t>
      </w:r>
    </w:p>
    <w:p w14:paraId="265415FE" w14:textId="77777777" w:rsidR="00B53675" w:rsidRPr="004C2809" w:rsidRDefault="00B53675" w:rsidP="00B53675">
      <w:pPr>
        <w:spacing w:line="240" w:lineRule="auto"/>
        <w:jc w:val="both"/>
        <w:rPr>
          <w:rFonts w:cs="Helvetica"/>
          <w:color w:val="000000"/>
        </w:rPr>
      </w:pPr>
      <w:r w:rsidRPr="004C2809">
        <w:rPr>
          <w:rFonts w:cs="Helvetica"/>
          <w:color w:val="000000"/>
          <w:u w:val="single"/>
        </w:rPr>
        <w:t>Stage 2: Solve all the technology issues and problems related to network performance bottlenecks performance</w:t>
      </w:r>
      <w:r w:rsidRPr="004C2809">
        <w:rPr>
          <w:rFonts w:cs="Helvetica"/>
          <w:color w:val="000000"/>
        </w:rPr>
        <w:t xml:space="preserve"> </w:t>
      </w:r>
    </w:p>
    <w:p w14:paraId="265415FF" w14:textId="77777777" w:rsidR="00B53675" w:rsidRDefault="00B53675" w:rsidP="00B53675">
      <w:pPr>
        <w:spacing w:line="240" w:lineRule="auto"/>
        <w:jc w:val="both"/>
        <w:rPr>
          <w:rFonts w:cs="Helvetica"/>
          <w:color w:val="000000"/>
        </w:rPr>
      </w:pPr>
      <w:r w:rsidRPr="004C2809">
        <w:rPr>
          <w:rFonts w:cs="Helvetica"/>
          <w:color w:val="000000"/>
        </w:rPr>
        <w:t>This will be based on the assessment under Stage 1 and will furthermore follow a sequential implementation of the regional</w:t>
      </w:r>
      <w:r>
        <w:rPr>
          <w:rFonts w:cs="Helvetica"/>
          <w:color w:val="000000"/>
        </w:rPr>
        <w:t xml:space="preserve"> Service Centers:</w:t>
      </w:r>
    </w:p>
    <w:p w14:paraId="26541600" w14:textId="77777777" w:rsidR="00B53675" w:rsidRPr="000B1A1E" w:rsidRDefault="00B53675" w:rsidP="00B53675">
      <w:pPr>
        <w:pStyle w:val="ListParagraph"/>
        <w:numPr>
          <w:ilvl w:val="0"/>
          <w:numId w:val="10"/>
        </w:numPr>
        <w:spacing w:line="240" w:lineRule="auto"/>
        <w:contextualSpacing w:val="0"/>
        <w:jc w:val="both"/>
        <w:rPr>
          <w:rFonts w:cs="Helvetica"/>
          <w:color w:val="000000"/>
        </w:rPr>
      </w:pPr>
      <w:r w:rsidRPr="000B1A1E">
        <w:rPr>
          <w:rFonts w:cs="Helvetica"/>
          <w:color w:val="000000"/>
        </w:rPr>
        <w:t>1</w:t>
      </w:r>
      <w:r w:rsidRPr="000B1A1E">
        <w:rPr>
          <w:rFonts w:cs="Helvetica"/>
          <w:color w:val="000000"/>
          <w:vertAlign w:val="superscript"/>
        </w:rPr>
        <w:t>st</w:t>
      </w:r>
      <w:r w:rsidRPr="000B1A1E">
        <w:rPr>
          <w:rFonts w:cs="Helvetica"/>
          <w:color w:val="000000"/>
        </w:rPr>
        <w:t xml:space="preserve"> Batch: Bangkok and Istanbul</w:t>
      </w:r>
    </w:p>
    <w:p w14:paraId="26541601" w14:textId="77777777" w:rsidR="00B53675" w:rsidRDefault="00B53675" w:rsidP="00B53675">
      <w:pPr>
        <w:pStyle w:val="ListParagraph"/>
        <w:numPr>
          <w:ilvl w:val="0"/>
          <w:numId w:val="10"/>
        </w:numPr>
        <w:spacing w:line="240" w:lineRule="auto"/>
        <w:contextualSpacing w:val="0"/>
        <w:jc w:val="both"/>
        <w:rPr>
          <w:rFonts w:cs="Helvetica"/>
          <w:color w:val="000000"/>
        </w:rPr>
      </w:pPr>
      <w:r w:rsidRPr="000B1A1E">
        <w:rPr>
          <w:rFonts w:cs="Helvetica"/>
          <w:color w:val="000000"/>
        </w:rPr>
        <w:t>2</w:t>
      </w:r>
      <w:r w:rsidRPr="000B1A1E">
        <w:rPr>
          <w:rFonts w:cs="Helvetica"/>
          <w:color w:val="000000"/>
          <w:vertAlign w:val="superscript"/>
        </w:rPr>
        <w:t>nd</w:t>
      </w:r>
      <w:r w:rsidRPr="000B1A1E">
        <w:rPr>
          <w:rFonts w:cs="Helvetica"/>
          <w:color w:val="000000"/>
        </w:rPr>
        <w:t xml:space="preserve"> Batch: Addis Ababa, Amman and Panama </w:t>
      </w:r>
    </w:p>
    <w:p w14:paraId="26541602" w14:textId="77777777" w:rsidR="00B53675" w:rsidRPr="0051691F" w:rsidRDefault="00B53675" w:rsidP="00B53675">
      <w:pPr>
        <w:pStyle w:val="ListParagraph"/>
        <w:numPr>
          <w:ilvl w:val="0"/>
          <w:numId w:val="10"/>
        </w:numPr>
        <w:spacing w:line="240" w:lineRule="auto"/>
        <w:contextualSpacing w:val="0"/>
        <w:jc w:val="both"/>
        <w:rPr>
          <w:rFonts w:cs="Helvetica"/>
          <w:color w:val="000000"/>
        </w:rPr>
      </w:pPr>
      <w:r w:rsidRPr="0051691F">
        <w:rPr>
          <w:rFonts w:cs="Helvetica"/>
          <w:color w:val="000000"/>
        </w:rPr>
        <w:t>3</w:t>
      </w:r>
      <w:r w:rsidRPr="0051691F">
        <w:rPr>
          <w:rFonts w:cs="Helvetica"/>
          <w:color w:val="000000"/>
          <w:vertAlign w:val="superscript"/>
        </w:rPr>
        <w:t>rd</w:t>
      </w:r>
      <w:r w:rsidRPr="0051691F">
        <w:rPr>
          <w:rFonts w:cs="Helvetica"/>
          <w:color w:val="000000"/>
        </w:rPr>
        <w:t xml:space="preserve"> Batch: Dakar and Nairobi (subject to inclusion in </w:t>
      </w:r>
      <w:proofErr w:type="spellStart"/>
      <w:r>
        <w:rPr>
          <w:rFonts w:cs="Helvetica"/>
          <w:color w:val="000000"/>
        </w:rPr>
        <w:t>Programme</w:t>
      </w:r>
      <w:proofErr w:type="spellEnd"/>
      <w:r w:rsidRPr="0051691F">
        <w:rPr>
          <w:rFonts w:cs="Helvetica"/>
          <w:color w:val="000000"/>
        </w:rPr>
        <w:t xml:space="preserve"> scope and additional funding)</w:t>
      </w:r>
    </w:p>
    <w:p w14:paraId="26541603" w14:textId="77777777" w:rsidR="00B53675" w:rsidRDefault="00B53675" w:rsidP="00B53675">
      <w:pPr>
        <w:autoSpaceDE w:val="0"/>
        <w:autoSpaceDN w:val="0"/>
        <w:adjustRightInd w:val="0"/>
        <w:spacing w:after="0" w:line="240" w:lineRule="auto"/>
        <w:jc w:val="both"/>
        <w:rPr>
          <w:rFonts w:cs="Helvetica"/>
          <w:color w:val="000000"/>
        </w:rPr>
      </w:pPr>
      <w:r>
        <w:rPr>
          <w:rFonts w:cs="Helvetica"/>
          <w:color w:val="000000"/>
        </w:rPr>
        <w:t>Bangkok and Istanbul goes into the 1</w:t>
      </w:r>
      <w:r w:rsidRPr="000B1A1E">
        <w:rPr>
          <w:rFonts w:cs="Helvetica"/>
          <w:color w:val="000000"/>
          <w:vertAlign w:val="superscript"/>
        </w:rPr>
        <w:t>st</w:t>
      </w:r>
      <w:r>
        <w:rPr>
          <w:rFonts w:cs="Helvetica"/>
          <w:color w:val="000000"/>
        </w:rPr>
        <w:t xml:space="preserve"> batch due to the particular strong ICT project implementation capacity with a direct reporting line to OIST that already exists in these two locations. This means that it is easier for OIST to deal with project implementation issues there, which would allow for smoother implementation in the remaining Regional Hubs. In addition, this gives time to firm up the project implementation structure in Amman and Addis Ababa prior to implementation. It should be noted that ICT capacity is strong in Addis Ababa and in Amman, but the ICT Managers does not have a </w:t>
      </w:r>
      <w:proofErr w:type="spellStart"/>
      <w:r>
        <w:rPr>
          <w:rFonts w:cs="Helvetica"/>
          <w:color w:val="000000"/>
        </w:rPr>
        <w:t>matrixed</w:t>
      </w:r>
      <w:proofErr w:type="spellEnd"/>
      <w:r>
        <w:rPr>
          <w:rFonts w:cs="Helvetica"/>
          <w:color w:val="000000"/>
        </w:rPr>
        <w:t xml:space="preserve"> reporting line </w:t>
      </w:r>
      <w:proofErr w:type="spellStart"/>
      <w:r>
        <w:rPr>
          <w:rFonts w:cs="Helvetica"/>
          <w:color w:val="000000"/>
        </w:rPr>
        <w:t>vis</w:t>
      </w:r>
      <w:proofErr w:type="spellEnd"/>
      <w:r>
        <w:rPr>
          <w:rFonts w:cs="Helvetica"/>
          <w:color w:val="000000"/>
        </w:rPr>
        <w:t>-a-</w:t>
      </w:r>
      <w:proofErr w:type="spellStart"/>
      <w:r>
        <w:rPr>
          <w:rFonts w:cs="Helvetica"/>
          <w:color w:val="000000"/>
        </w:rPr>
        <w:t>vis</w:t>
      </w:r>
      <w:proofErr w:type="spellEnd"/>
      <w:r>
        <w:rPr>
          <w:rFonts w:cs="Helvetica"/>
          <w:color w:val="000000"/>
        </w:rPr>
        <w:t xml:space="preserve"> OIST as opposed to the other Regional Hubs. While Panama is similar to Istanbul and Bangkok in terms of implementation readiness, this Regional Hub is relatively more stable and was therefore placed in Batch 2.</w:t>
      </w:r>
    </w:p>
    <w:p w14:paraId="26541604" w14:textId="77777777" w:rsidR="00B53675" w:rsidRDefault="00B53675" w:rsidP="00B53675">
      <w:pPr>
        <w:spacing w:line="240" w:lineRule="auto"/>
        <w:jc w:val="both"/>
        <w:rPr>
          <w:rFonts w:cs="Helvetica"/>
          <w:color w:val="000000"/>
          <w:u w:val="single"/>
        </w:rPr>
      </w:pPr>
    </w:p>
    <w:p w14:paraId="26541605" w14:textId="77777777" w:rsidR="00B53675" w:rsidRDefault="00B53675" w:rsidP="00B53675">
      <w:pPr>
        <w:spacing w:line="240" w:lineRule="auto"/>
        <w:jc w:val="both"/>
        <w:rPr>
          <w:rFonts w:cs="Helvetica"/>
          <w:color w:val="000000"/>
        </w:rPr>
      </w:pPr>
      <w:r w:rsidRPr="004C2809">
        <w:rPr>
          <w:rFonts w:cs="Helvetica"/>
          <w:color w:val="000000"/>
          <w:u w:val="single"/>
        </w:rPr>
        <w:t xml:space="preserve">Stage 3: </w:t>
      </w:r>
      <w:proofErr w:type="spellStart"/>
      <w:r>
        <w:rPr>
          <w:rFonts w:cs="Helvetica"/>
          <w:color w:val="000000"/>
          <w:u w:val="single"/>
        </w:rPr>
        <w:t>Programme</w:t>
      </w:r>
      <w:proofErr w:type="spellEnd"/>
      <w:r>
        <w:rPr>
          <w:rFonts w:cs="Helvetica"/>
          <w:color w:val="000000"/>
          <w:u w:val="single"/>
        </w:rPr>
        <w:t xml:space="preserve"> Closure and Handover</w:t>
      </w:r>
    </w:p>
    <w:p w14:paraId="26541606" w14:textId="77777777" w:rsidR="00B53675" w:rsidRPr="000B1A1E" w:rsidRDefault="00B53675" w:rsidP="00B53675">
      <w:pPr>
        <w:spacing w:line="240" w:lineRule="auto"/>
        <w:jc w:val="both"/>
        <w:rPr>
          <w:rFonts w:cs="Helvetica"/>
          <w:color w:val="000000"/>
        </w:rPr>
      </w:pPr>
      <w:r>
        <w:rPr>
          <w:rFonts w:cs="Helvetica"/>
          <w:color w:val="000000"/>
        </w:rPr>
        <w:t xml:space="preserve">Stage 3 will be devoted to </w:t>
      </w:r>
      <w:proofErr w:type="spellStart"/>
      <w:r>
        <w:rPr>
          <w:rFonts w:cs="Helvetica"/>
          <w:color w:val="000000"/>
        </w:rPr>
        <w:t>programme</w:t>
      </w:r>
      <w:proofErr w:type="spellEnd"/>
      <w:r>
        <w:rPr>
          <w:rFonts w:cs="Helvetica"/>
          <w:color w:val="000000"/>
        </w:rPr>
        <w:t xml:space="preserve"> closure and handover to the Regional Hubs. </w:t>
      </w:r>
    </w:p>
    <w:p w14:paraId="26541607" w14:textId="77777777" w:rsidR="00F2062D" w:rsidRDefault="00F2062D" w:rsidP="00F2062D"/>
    <w:p w14:paraId="26541608" w14:textId="77777777" w:rsidR="00F2062D" w:rsidRDefault="002242E6" w:rsidP="00A3692F">
      <w:pPr>
        <w:pStyle w:val="Heading2"/>
        <w:numPr>
          <w:ilvl w:val="0"/>
          <w:numId w:val="1"/>
        </w:numPr>
        <w:contextualSpacing/>
      </w:pPr>
      <w:bookmarkStart w:id="26" w:name="_Toc424562525"/>
      <w:r>
        <w:t>Defined Method of Approach</w:t>
      </w:r>
      <w:bookmarkEnd w:id="26"/>
    </w:p>
    <w:p w14:paraId="26541609" w14:textId="77777777" w:rsidR="005C29E8" w:rsidRDefault="005C29E8" w:rsidP="005C29E8">
      <w:pPr>
        <w:autoSpaceDE w:val="0"/>
        <w:autoSpaceDN w:val="0"/>
        <w:adjustRightInd w:val="0"/>
        <w:spacing w:after="0" w:line="240" w:lineRule="auto"/>
        <w:jc w:val="both"/>
        <w:rPr>
          <w:rFonts w:cs="Helvetica"/>
          <w:color w:val="000000"/>
        </w:rPr>
      </w:pPr>
    </w:p>
    <w:p w14:paraId="2654160A" w14:textId="77777777" w:rsidR="003F0141" w:rsidRDefault="005C29E8" w:rsidP="005C29E8">
      <w:pPr>
        <w:autoSpaceDE w:val="0"/>
        <w:autoSpaceDN w:val="0"/>
        <w:adjustRightInd w:val="0"/>
        <w:spacing w:after="0" w:line="240" w:lineRule="auto"/>
        <w:jc w:val="both"/>
        <w:rPr>
          <w:rFonts w:cs="Helvetica"/>
          <w:color w:val="000000"/>
        </w:rPr>
      </w:pPr>
      <w:r>
        <w:rPr>
          <w:rFonts w:cs="Helvetica"/>
          <w:color w:val="000000"/>
        </w:rPr>
        <w:t xml:space="preserve">Reaching the objective of optimized working environment enabling Regional Hubs to seamlessly delivering services from HQ to Country Offices requires interventions across 3 tracks; people, processes and technology. A </w:t>
      </w:r>
      <w:proofErr w:type="spellStart"/>
      <w:r>
        <w:rPr>
          <w:rFonts w:cs="Helvetica"/>
          <w:color w:val="000000"/>
        </w:rPr>
        <w:t>programme</w:t>
      </w:r>
      <w:proofErr w:type="spellEnd"/>
      <w:r>
        <w:rPr>
          <w:rFonts w:cs="Helvetica"/>
          <w:color w:val="000000"/>
        </w:rPr>
        <w:t xml:space="preserve"> approach is therefore the most appropriate for to achieve Regional Hub Optimization, with each track (people, processes and technology) organized as separate projects under the overall </w:t>
      </w:r>
      <w:proofErr w:type="spellStart"/>
      <w:r>
        <w:rPr>
          <w:rFonts w:cs="Helvetica"/>
          <w:color w:val="000000"/>
        </w:rPr>
        <w:t>programme</w:t>
      </w:r>
      <w:proofErr w:type="spellEnd"/>
      <w:r>
        <w:rPr>
          <w:rFonts w:cs="Helvetica"/>
          <w:color w:val="000000"/>
        </w:rPr>
        <w:t xml:space="preserve">. Each </w:t>
      </w:r>
      <w:proofErr w:type="gramStart"/>
      <w:r>
        <w:rPr>
          <w:rFonts w:cs="Helvetica"/>
          <w:color w:val="000000"/>
        </w:rPr>
        <w:t>projects</w:t>
      </w:r>
      <w:proofErr w:type="gramEnd"/>
      <w:r>
        <w:rPr>
          <w:rFonts w:cs="Helvetica"/>
          <w:color w:val="000000"/>
        </w:rPr>
        <w:t xml:space="preserve"> will have a project manager, but will overall coordination falling under the responsibility of a </w:t>
      </w:r>
      <w:proofErr w:type="spellStart"/>
      <w:r>
        <w:rPr>
          <w:rFonts w:cs="Helvetica"/>
          <w:color w:val="000000"/>
        </w:rPr>
        <w:t>programme</w:t>
      </w:r>
      <w:proofErr w:type="spellEnd"/>
      <w:r>
        <w:rPr>
          <w:rFonts w:cs="Helvetica"/>
          <w:color w:val="000000"/>
        </w:rPr>
        <w:t xml:space="preserve"> manager who will oversee that the sum of the interventions under each track/project contributes to achievement of the overall </w:t>
      </w:r>
      <w:proofErr w:type="spellStart"/>
      <w:r>
        <w:rPr>
          <w:rFonts w:cs="Helvetica"/>
          <w:color w:val="000000"/>
        </w:rPr>
        <w:t>programme</w:t>
      </w:r>
      <w:proofErr w:type="spellEnd"/>
      <w:r>
        <w:rPr>
          <w:rFonts w:cs="Helvetica"/>
          <w:color w:val="000000"/>
        </w:rPr>
        <w:t xml:space="preserve"> objective.</w:t>
      </w:r>
    </w:p>
    <w:p w14:paraId="2654160B" w14:textId="77777777" w:rsidR="00F2062D" w:rsidRPr="00F2062D" w:rsidRDefault="00F2062D" w:rsidP="003D206B">
      <w:pPr>
        <w:autoSpaceDE w:val="0"/>
        <w:autoSpaceDN w:val="0"/>
        <w:adjustRightInd w:val="0"/>
        <w:spacing w:after="0" w:line="240" w:lineRule="auto"/>
        <w:jc w:val="both"/>
      </w:pPr>
    </w:p>
    <w:p w14:paraId="2654160C" w14:textId="77777777" w:rsidR="00F2062D" w:rsidRDefault="002242E6" w:rsidP="00A3692F">
      <w:pPr>
        <w:pStyle w:val="Heading2"/>
        <w:numPr>
          <w:ilvl w:val="0"/>
          <w:numId w:val="1"/>
        </w:numPr>
        <w:contextualSpacing/>
      </w:pPr>
      <w:bookmarkStart w:id="27" w:name="_Toc424562526"/>
      <w:r>
        <w:t>Scope</w:t>
      </w:r>
      <w:bookmarkEnd w:id="27"/>
    </w:p>
    <w:p w14:paraId="2654160D" w14:textId="77777777" w:rsidR="00E70EC9" w:rsidRDefault="00E70EC9" w:rsidP="00735A37"/>
    <w:p w14:paraId="2654160E" w14:textId="77777777" w:rsidR="00982E85" w:rsidRPr="00982E85" w:rsidRDefault="00982E85" w:rsidP="00735A37">
      <w:r>
        <w:t xml:space="preserve">The </w:t>
      </w:r>
      <w:r w:rsidR="005C29E8">
        <w:t xml:space="preserve">Regional Hub Optimization </w:t>
      </w:r>
      <w:proofErr w:type="spellStart"/>
      <w:r w:rsidR="005C29E8">
        <w:t>Programme</w:t>
      </w:r>
      <w:proofErr w:type="spellEnd"/>
      <w:r w:rsidR="005C29E8">
        <w:t xml:space="preserve"> will address the One-Time Investment and implementation costs</w:t>
      </w:r>
      <w:r>
        <w:t xml:space="preserve"> across the 3 subprojects of people, processes and technology in the following UNDP Regional Hubs:</w:t>
      </w:r>
    </w:p>
    <w:p w14:paraId="2654160F" w14:textId="77777777" w:rsidR="00982E85" w:rsidRDefault="00982E85" w:rsidP="00982E85">
      <w:pPr>
        <w:pStyle w:val="ListParagraph"/>
        <w:numPr>
          <w:ilvl w:val="0"/>
          <w:numId w:val="27"/>
        </w:numPr>
      </w:pPr>
      <w:r>
        <w:t>Istanbul</w:t>
      </w:r>
    </w:p>
    <w:p w14:paraId="26541610" w14:textId="77777777" w:rsidR="00982E85" w:rsidRDefault="00982E85" w:rsidP="00982E85">
      <w:pPr>
        <w:pStyle w:val="ListParagraph"/>
        <w:numPr>
          <w:ilvl w:val="0"/>
          <w:numId w:val="27"/>
        </w:numPr>
      </w:pPr>
      <w:r>
        <w:t>Amman</w:t>
      </w:r>
    </w:p>
    <w:p w14:paraId="26541611" w14:textId="77777777" w:rsidR="00982E85" w:rsidRDefault="00982E85" w:rsidP="00982E85">
      <w:pPr>
        <w:pStyle w:val="ListParagraph"/>
        <w:numPr>
          <w:ilvl w:val="0"/>
          <w:numId w:val="27"/>
        </w:numPr>
      </w:pPr>
      <w:r>
        <w:t>Bangkok</w:t>
      </w:r>
    </w:p>
    <w:p w14:paraId="26541612" w14:textId="77777777" w:rsidR="00982E85" w:rsidRDefault="00982E85" w:rsidP="00982E85">
      <w:pPr>
        <w:pStyle w:val="ListParagraph"/>
        <w:numPr>
          <w:ilvl w:val="0"/>
          <w:numId w:val="27"/>
        </w:numPr>
      </w:pPr>
      <w:r>
        <w:t>Addis Ababa</w:t>
      </w:r>
    </w:p>
    <w:p w14:paraId="26541613" w14:textId="77777777" w:rsidR="00982E85" w:rsidRDefault="00982E85" w:rsidP="00982E85">
      <w:pPr>
        <w:pStyle w:val="ListParagraph"/>
        <w:numPr>
          <w:ilvl w:val="0"/>
          <w:numId w:val="27"/>
        </w:numPr>
      </w:pPr>
      <w:r>
        <w:t>Panama</w:t>
      </w:r>
    </w:p>
    <w:p w14:paraId="26541614" w14:textId="77777777" w:rsidR="005C29E8" w:rsidRDefault="00982E85" w:rsidP="00735A37">
      <w:r>
        <w:t>The</w:t>
      </w:r>
      <w:r w:rsidR="005C29E8">
        <w:t xml:space="preserve"> Regional Hubs are responsible for ongoing support costs</w:t>
      </w:r>
      <w:r>
        <w:t xml:space="preserve"> and sustaining the required c</w:t>
      </w:r>
      <w:r w:rsidR="005C29E8">
        <w:t>apacity in the</w:t>
      </w:r>
      <w:r>
        <w:t>ir respective</w:t>
      </w:r>
      <w:r w:rsidR="005C29E8">
        <w:t xml:space="preserve"> ICT Units to act as an effective implementation partner and counterpart to OIST and cater for the expanded demands. </w:t>
      </w:r>
    </w:p>
    <w:p w14:paraId="26541615" w14:textId="77777777" w:rsidR="00F2062D" w:rsidRPr="00F2062D" w:rsidRDefault="00F2062D" w:rsidP="00F2062D"/>
    <w:p w14:paraId="26541616" w14:textId="77777777" w:rsidR="00F2062D" w:rsidRDefault="002242E6" w:rsidP="00A3692F">
      <w:pPr>
        <w:pStyle w:val="Heading2"/>
        <w:numPr>
          <w:ilvl w:val="0"/>
          <w:numId w:val="1"/>
        </w:numPr>
        <w:contextualSpacing/>
      </w:pPr>
      <w:bookmarkStart w:id="28" w:name="_Toc424562527"/>
      <w:r>
        <w:t>Project Deliverables and/or Desired Outcomes</w:t>
      </w:r>
      <w:bookmarkEnd w:id="28"/>
    </w:p>
    <w:p w14:paraId="26541617" w14:textId="77777777" w:rsidR="00BA2C33" w:rsidRDefault="00BA2C33" w:rsidP="00BA2C33"/>
    <w:p w14:paraId="26541618" w14:textId="77777777" w:rsidR="00BA2C33" w:rsidRPr="004C2809" w:rsidRDefault="00BA2C33" w:rsidP="003D206B">
      <w:pPr>
        <w:spacing w:after="0"/>
      </w:pPr>
      <w:r w:rsidRPr="004C2809">
        <w:t>People Track</w:t>
      </w:r>
    </w:p>
    <w:p w14:paraId="26541619" w14:textId="77777777" w:rsidR="00B53675" w:rsidRDefault="00B53675" w:rsidP="003D206B">
      <w:pPr>
        <w:pStyle w:val="ListParagraph"/>
        <w:numPr>
          <w:ilvl w:val="0"/>
          <w:numId w:val="11"/>
        </w:numPr>
        <w:spacing w:after="0" w:line="240" w:lineRule="auto"/>
        <w:contextualSpacing w:val="0"/>
      </w:pPr>
      <w:r>
        <w:t>Architecting of productivity solutions and securing of BI components to enhance usability and enterprise cohesiveness.</w:t>
      </w:r>
    </w:p>
    <w:p w14:paraId="2654161A" w14:textId="77777777" w:rsidR="00BA2C33" w:rsidRPr="004C2809" w:rsidRDefault="00BA2C33" w:rsidP="003D206B">
      <w:pPr>
        <w:pStyle w:val="ListParagraph"/>
        <w:numPr>
          <w:ilvl w:val="0"/>
          <w:numId w:val="11"/>
        </w:numPr>
        <w:spacing w:after="0" w:line="240" w:lineRule="auto"/>
        <w:contextualSpacing w:val="0"/>
      </w:pPr>
      <w:r w:rsidRPr="004C2809">
        <w:t>Training program covering cloud solutions, Business Intelligence, document management and collaboration, leveraging ICT capabilities already in place</w:t>
      </w:r>
    </w:p>
    <w:p w14:paraId="2654161B" w14:textId="77777777" w:rsidR="003F0141" w:rsidRDefault="003F0141" w:rsidP="00BA2C33"/>
    <w:p w14:paraId="2654161C" w14:textId="77777777" w:rsidR="00BA2C33" w:rsidRDefault="00BA2C33" w:rsidP="003D206B">
      <w:pPr>
        <w:spacing w:after="0"/>
      </w:pPr>
      <w:r w:rsidRPr="004C2809">
        <w:t>Process Track</w:t>
      </w:r>
    </w:p>
    <w:p w14:paraId="2654161D" w14:textId="77777777" w:rsidR="00B53675" w:rsidRDefault="00B53675" w:rsidP="00BA2C33">
      <w:r>
        <w:t xml:space="preserve">Delivery of </w:t>
      </w:r>
      <w:r w:rsidR="007A30FB" w:rsidRPr="004C2809">
        <w:t xml:space="preserve">Global service tracking mechanism on a common platform </w:t>
      </w:r>
      <w:r w:rsidR="007A30FB">
        <w:t>(</w:t>
      </w:r>
      <w:r>
        <w:t>COSMOS</w:t>
      </w:r>
      <w:r w:rsidR="007A30FB">
        <w:t>)</w:t>
      </w:r>
      <w:r>
        <w:t xml:space="preserve"> with the following</w:t>
      </w:r>
      <w:r w:rsidR="003F0141">
        <w:t xml:space="preserve"> seven</w:t>
      </w:r>
      <w:r>
        <w:t xml:space="preserve"> capabilities </w:t>
      </w:r>
    </w:p>
    <w:p w14:paraId="2654161E" w14:textId="77777777" w:rsidR="00B53675" w:rsidRPr="003D206B" w:rsidRDefault="00B53675" w:rsidP="003D206B">
      <w:pPr>
        <w:pStyle w:val="ListParagraph"/>
        <w:numPr>
          <w:ilvl w:val="0"/>
          <w:numId w:val="46"/>
        </w:numPr>
        <w:spacing w:line="240" w:lineRule="auto"/>
      </w:pPr>
      <w:r w:rsidRPr="003D206B">
        <w:t>Service Registry</w:t>
      </w:r>
    </w:p>
    <w:p w14:paraId="2654161F" w14:textId="77777777" w:rsidR="00B53675" w:rsidRPr="003D206B" w:rsidRDefault="00B53675" w:rsidP="003D206B">
      <w:pPr>
        <w:pStyle w:val="ListParagraph"/>
        <w:numPr>
          <w:ilvl w:val="0"/>
          <w:numId w:val="46"/>
        </w:numPr>
        <w:spacing w:line="240" w:lineRule="auto"/>
      </w:pPr>
      <w:r w:rsidRPr="003D206B">
        <w:t>Demand Management</w:t>
      </w:r>
    </w:p>
    <w:p w14:paraId="26541620" w14:textId="77777777" w:rsidR="00B53675" w:rsidRPr="003D206B" w:rsidRDefault="00B53675" w:rsidP="003D206B">
      <w:pPr>
        <w:pStyle w:val="ListParagraph"/>
        <w:numPr>
          <w:ilvl w:val="0"/>
          <w:numId w:val="46"/>
        </w:numPr>
        <w:spacing w:line="240" w:lineRule="auto"/>
      </w:pPr>
      <w:r w:rsidRPr="003D206B">
        <w:t xml:space="preserve">Service Planning </w:t>
      </w:r>
    </w:p>
    <w:p w14:paraId="26541621" w14:textId="77777777" w:rsidR="00B53675" w:rsidRPr="003D206B" w:rsidRDefault="00B53675" w:rsidP="003D206B">
      <w:pPr>
        <w:pStyle w:val="ListParagraph"/>
        <w:numPr>
          <w:ilvl w:val="0"/>
          <w:numId w:val="46"/>
        </w:numPr>
        <w:spacing w:line="240" w:lineRule="auto"/>
      </w:pPr>
      <w:r w:rsidRPr="003D206B">
        <w:t xml:space="preserve">Service Delivery  </w:t>
      </w:r>
    </w:p>
    <w:p w14:paraId="26541622" w14:textId="77777777" w:rsidR="00B53675" w:rsidRPr="00B53675" w:rsidRDefault="00B53675" w:rsidP="003D206B">
      <w:pPr>
        <w:pStyle w:val="ListParagraph"/>
        <w:numPr>
          <w:ilvl w:val="0"/>
          <w:numId w:val="46"/>
        </w:numPr>
        <w:spacing w:line="240" w:lineRule="auto"/>
      </w:pPr>
      <w:r w:rsidRPr="003D206B">
        <w:t>Knowledge Sharing</w:t>
      </w:r>
    </w:p>
    <w:p w14:paraId="26541623" w14:textId="77777777" w:rsidR="00B53675" w:rsidRPr="003D206B" w:rsidRDefault="00B53675" w:rsidP="003D206B">
      <w:pPr>
        <w:pStyle w:val="ListParagraph"/>
        <w:numPr>
          <w:ilvl w:val="0"/>
          <w:numId w:val="46"/>
        </w:numPr>
        <w:spacing w:line="240" w:lineRule="auto"/>
      </w:pPr>
      <w:r w:rsidRPr="003D206B">
        <w:t xml:space="preserve">Assessment and Feedback </w:t>
      </w:r>
    </w:p>
    <w:p w14:paraId="26541624" w14:textId="77777777" w:rsidR="00B53675" w:rsidRPr="003D206B" w:rsidRDefault="00B53675" w:rsidP="003D206B">
      <w:pPr>
        <w:pStyle w:val="ListParagraph"/>
        <w:numPr>
          <w:ilvl w:val="0"/>
          <w:numId w:val="46"/>
        </w:numPr>
        <w:spacing w:line="240" w:lineRule="auto"/>
      </w:pPr>
      <w:r w:rsidRPr="003D206B">
        <w:t>Analytics and Reporting</w:t>
      </w:r>
    </w:p>
    <w:p w14:paraId="26541625" w14:textId="77777777" w:rsidR="00BA2C33" w:rsidRPr="004C2809" w:rsidRDefault="00BA2C33" w:rsidP="003D206B">
      <w:pPr>
        <w:spacing w:after="0"/>
      </w:pPr>
      <w:r w:rsidRPr="004C2809">
        <w:t>Technology Track</w:t>
      </w:r>
    </w:p>
    <w:p w14:paraId="26541626" w14:textId="77777777" w:rsidR="00BA2C33" w:rsidRPr="00BB1C2F" w:rsidRDefault="00BA2C33" w:rsidP="003D206B">
      <w:pPr>
        <w:pStyle w:val="ListParagraph"/>
        <w:numPr>
          <w:ilvl w:val="0"/>
          <w:numId w:val="14"/>
        </w:numPr>
        <w:spacing w:after="0" w:line="240" w:lineRule="auto"/>
        <w:contextualSpacing w:val="0"/>
      </w:pPr>
      <w:r w:rsidRPr="00BB1C2F">
        <w:lastRenderedPageBreak/>
        <w:t>One room-based HD video plus 2 video units for senior staff working remotely ($110K/hub)</w:t>
      </w:r>
    </w:p>
    <w:p w14:paraId="26541627" w14:textId="77777777" w:rsidR="00BA2C33" w:rsidRPr="00BB1C2F" w:rsidRDefault="00BA2C33" w:rsidP="003D206B">
      <w:pPr>
        <w:pStyle w:val="ListParagraph"/>
        <w:numPr>
          <w:ilvl w:val="0"/>
          <w:numId w:val="14"/>
        </w:numPr>
        <w:spacing w:after="0" w:line="240" w:lineRule="auto"/>
        <w:contextualSpacing w:val="0"/>
      </w:pPr>
      <w:r w:rsidRPr="00BB1C2F">
        <w:t>Managed Tier 2 ISP and dedicated links to senior staff residences ($50K/hub)</w:t>
      </w:r>
    </w:p>
    <w:p w14:paraId="26541628" w14:textId="77777777" w:rsidR="00BA2C33" w:rsidRPr="00BB1C2F" w:rsidRDefault="00BA2C33" w:rsidP="003D206B">
      <w:pPr>
        <w:pStyle w:val="ListParagraph"/>
        <w:numPr>
          <w:ilvl w:val="0"/>
          <w:numId w:val="14"/>
        </w:numPr>
        <w:spacing w:after="0" w:line="240" w:lineRule="auto"/>
        <w:contextualSpacing w:val="0"/>
      </w:pPr>
      <w:r w:rsidRPr="00BB1C2F">
        <w:t>Cabling infrastructure ($100K/hub)</w:t>
      </w:r>
    </w:p>
    <w:p w14:paraId="26541629" w14:textId="77777777" w:rsidR="00BA2C33" w:rsidRPr="00BB1C2F" w:rsidRDefault="00BA2C33" w:rsidP="003D206B">
      <w:pPr>
        <w:pStyle w:val="ListParagraph"/>
        <w:numPr>
          <w:ilvl w:val="0"/>
          <w:numId w:val="14"/>
        </w:numPr>
        <w:spacing w:after="0" w:line="240" w:lineRule="auto"/>
        <w:contextualSpacing w:val="0"/>
      </w:pPr>
      <w:r w:rsidRPr="00BB1C2F">
        <w:t>IP telephony ($120K/100 users)</w:t>
      </w:r>
    </w:p>
    <w:p w14:paraId="2654162A" w14:textId="77777777" w:rsidR="00BA2C33" w:rsidRPr="00BB1C2F" w:rsidRDefault="00BA2C33" w:rsidP="003D206B">
      <w:pPr>
        <w:pStyle w:val="ListParagraph"/>
        <w:numPr>
          <w:ilvl w:val="0"/>
          <w:numId w:val="14"/>
        </w:numPr>
        <w:spacing w:after="0" w:line="240" w:lineRule="auto"/>
        <w:contextualSpacing w:val="0"/>
      </w:pPr>
      <w:r w:rsidRPr="00BB1C2F">
        <w:t>One ICT Box ($160K/hub)</w:t>
      </w:r>
    </w:p>
    <w:p w14:paraId="2654162B" w14:textId="77777777" w:rsidR="00BA2C33" w:rsidRDefault="00BA2C33" w:rsidP="003D206B">
      <w:pPr>
        <w:pStyle w:val="ListParagraph"/>
        <w:numPr>
          <w:ilvl w:val="0"/>
          <w:numId w:val="14"/>
        </w:numPr>
        <w:spacing w:after="0" w:line="240" w:lineRule="auto"/>
        <w:contextualSpacing w:val="0"/>
      </w:pPr>
      <w:r w:rsidRPr="00BB1C2F">
        <w:t>Professional services ($100K/hub)</w:t>
      </w:r>
    </w:p>
    <w:p w14:paraId="2654162C" w14:textId="77777777" w:rsidR="003F0141" w:rsidRPr="00BB1C2F" w:rsidRDefault="003F0141" w:rsidP="003D206B">
      <w:pPr>
        <w:pStyle w:val="ListParagraph"/>
        <w:spacing w:after="0" w:line="240" w:lineRule="auto"/>
        <w:contextualSpacing w:val="0"/>
      </w:pPr>
    </w:p>
    <w:p w14:paraId="2654162D" w14:textId="77777777" w:rsidR="00F2062D" w:rsidRDefault="002242E6" w:rsidP="00A3692F">
      <w:pPr>
        <w:pStyle w:val="Heading2"/>
        <w:numPr>
          <w:ilvl w:val="0"/>
          <w:numId w:val="1"/>
        </w:numPr>
        <w:contextualSpacing/>
      </w:pPr>
      <w:bookmarkStart w:id="29" w:name="_Toc424562528"/>
      <w:r>
        <w:t>Exclusions</w:t>
      </w:r>
      <w:bookmarkEnd w:id="29"/>
    </w:p>
    <w:p w14:paraId="2654162E" w14:textId="77777777" w:rsidR="00E70EC9" w:rsidRPr="00BE4929" w:rsidRDefault="00E70EC9" w:rsidP="001A6B66">
      <w:pPr>
        <w:spacing w:before="240"/>
        <w:jc w:val="both"/>
      </w:pPr>
      <w:r>
        <w:t xml:space="preserve">With regards to RBA, </w:t>
      </w:r>
      <w:r w:rsidR="00982E85">
        <w:t xml:space="preserve">their Regional Hub in </w:t>
      </w:r>
      <w:r>
        <w:t>Addis</w:t>
      </w:r>
      <w:r w:rsidR="00982E85">
        <w:t xml:space="preserve"> Ababa is included in the </w:t>
      </w:r>
      <w:proofErr w:type="spellStart"/>
      <w:r w:rsidR="00982E85">
        <w:t>programme</w:t>
      </w:r>
      <w:proofErr w:type="spellEnd"/>
      <w:r w:rsidR="00982E85">
        <w:t xml:space="preserve"> scope</w:t>
      </w:r>
      <w:r>
        <w:t>,</w:t>
      </w:r>
      <w:r w:rsidR="00982E85">
        <w:t xml:space="preserve"> while</w:t>
      </w:r>
      <w:r>
        <w:t xml:space="preserve"> Nairobi and Dakar are deferred to Stage </w:t>
      </w:r>
      <w:proofErr w:type="gramStart"/>
      <w:r>
        <w:t>3</w:t>
      </w:r>
      <w:proofErr w:type="gramEnd"/>
      <w:r>
        <w:t xml:space="preserve"> as these locations will come with additional costs in terms of senior staff connectivity and ensuring </w:t>
      </w:r>
      <w:r w:rsidR="002D0294">
        <w:t>robust</w:t>
      </w:r>
      <w:r>
        <w:t xml:space="preserve"> connection between the three locations of the Africa hub.</w:t>
      </w:r>
    </w:p>
    <w:p w14:paraId="2654162F" w14:textId="490B8E25" w:rsidR="00140441" w:rsidRPr="00B37600" w:rsidRDefault="00140441" w:rsidP="003D206B"/>
    <w:p w14:paraId="26541630" w14:textId="7381629B" w:rsidR="002242E6" w:rsidRDefault="001A6B66" w:rsidP="003D206B">
      <w:pPr>
        <w:pStyle w:val="Heading2"/>
        <w:numPr>
          <w:ilvl w:val="0"/>
          <w:numId w:val="1"/>
        </w:numPr>
        <w:contextualSpacing/>
      </w:pPr>
      <w:bookmarkStart w:id="30" w:name="_Toc424562529"/>
      <w:r>
        <w:t>Constraints</w:t>
      </w:r>
      <w:bookmarkEnd w:id="30"/>
    </w:p>
    <w:p w14:paraId="26541631" w14:textId="77777777" w:rsidR="009E4342" w:rsidRDefault="00E87C4E" w:rsidP="00E87C4E">
      <w:r>
        <w:t xml:space="preserve">The implementation of the 3 Tracks will require significant time on the part of </w:t>
      </w:r>
      <w:r w:rsidR="009E4342">
        <w:t xml:space="preserve">the ICT staff </w:t>
      </w:r>
      <w:r>
        <w:t>in the Regional Hub offices, including the Regional ICT Coordinators</w:t>
      </w:r>
      <w:r w:rsidR="009E4342">
        <w:t xml:space="preserve"> who will need to fit the additional responsibilities into the 50% time that is funded by the Regional Service Centers.</w:t>
      </w:r>
    </w:p>
    <w:p w14:paraId="26541632" w14:textId="77777777" w:rsidR="006045EE" w:rsidRDefault="006045EE" w:rsidP="00E87C4E"/>
    <w:p w14:paraId="26541633" w14:textId="77777777" w:rsidR="00BA2C33" w:rsidRDefault="002242E6" w:rsidP="003D206B">
      <w:pPr>
        <w:pStyle w:val="Heading2"/>
        <w:numPr>
          <w:ilvl w:val="0"/>
          <w:numId w:val="1"/>
        </w:numPr>
        <w:contextualSpacing/>
      </w:pPr>
      <w:bookmarkStart w:id="31" w:name="_Toc424562530"/>
      <w:r>
        <w:t>Interfaces</w:t>
      </w:r>
      <w:bookmarkEnd w:id="31"/>
    </w:p>
    <w:p w14:paraId="26541634" w14:textId="77777777" w:rsidR="002242E6" w:rsidRPr="002242E6" w:rsidRDefault="007A30FB" w:rsidP="002242E6">
      <w:r>
        <w:t>N/A</w:t>
      </w:r>
    </w:p>
    <w:p w14:paraId="26541635" w14:textId="77777777" w:rsidR="002242E6" w:rsidRDefault="002242E6" w:rsidP="00A3692F">
      <w:pPr>
        <w:pStyle w:val="Heading2"/>
        <w:numPr>
          <w:ilvl w:val="0"/>
          <w:numId w:val="1"/>
        </w:numPr>
        <w:contextualSpacing/>
      </w:pPr>
      <w:bookmarkStart w:id="32" w:name="_Toc424562531"/>
      <w:r>
        <w:t>Assumptions</w:t>
      </w:r>
      <w:bookmarkEnd w:id="32"/>
    </w:p>
    <w:p w14:paraId="26541636" w14:textId="77777777" w:rsidR="002242E6" w:rsidRDefault="002242E6" w:rsidP="002242E6"/>
    <w:p w14:paraId="26541637" w14:textId="77777777" w:rsidR="00982E85" w:rsidRDefault="006E7951" w:rsidP="00D37B45">
      <w:pPr>
        <w:pStyle w:val="ListParagraph"/>
        <w:numPr>
          <w:ilvl w:val="0"/>
          <w:numId w:val="28"/>
        </w:numPr>
      </w:pPr>
      <w:r>
        <w:t>P</w:t>
      </w:r>
      <w:r w:rsidR="00982E85">
        <w:t>hysical locations of each Regional Hub are firmly in place</w:t>
      </w:r>
      <w:r>
        <w:t xml:space="preserve">, </w:t>
      </w:r>
      <w:r w:rsidR="00982E85">
        <w:t>ready for occupancy</w:t>
      </w:r>
      <w:r>
        <w:t xml:space="preserve"> and will remain unchanged</w:t>
      </w:r>
      <w:r w:rsidR="00982E85">
        <w:t xml:space="preserve"> during </w:t>
      </w:r>
      <w:proofErr w:type="spellStart"/>
      <w:r w:rsidR="00982E85">
        <w:t>programme</w:t>
      </w:r>
      <w:proofErr w:type="spellEnd"/>
      <w:r w:rsidR="00982E85">
        <w:t xml:space="preserve"> implementation. </w:t>
      </w:r>
    </w:p>
    <w:p w14:paraId="26541638" w14:textId="77777777" w:rsidR="006E7951" w:rsidRPr="002242E6" w:rsidRDefault="006E7951" w:rsidP="003D206B">
      <w:pPr>
        <w:pStyle w:val="ListParagraph"/>
        <w:numPr>
          <w:ilvl w:val="0"/>
          <w:numId w:val="28"/>
        </w:numPr>
      </w:pPr>
      <w:r>
        <w:t xml:space="preserve">Each Regional Hub ICT Unit is properly staffed with ICT Manager capable of undertake implementation of responsibilities falling under the Regional Hubs and furthermore to act as an effective implementation partner and counterpart to OIST during </w:t>
      </w:r>
      <w:proofErr w:type="spellStart"/>
      <w:r>
        <w:t>programme</w:t>
      </w:r>
      <w:proofErr w:type="spellEnd"/>
      <w:r>
        <w:t xml:space="preserve"> implementation</w:t>
      </w:r>
      <w:proofErr w:type="gramStart"/>
      <w:r>
        <w:t>.</w:t>
      </w:r>
      <w:r w:rsidR="00D37B45">
        <w:t>.</w:t>
      </w:r>
      <w:proofErr w:type="gramEnd"/>
    </w:p>
    <w:p w14:paraId="26541639" w14:textId="77777777" w:rsidR="002242E6" w:rsidRDefault="002242E6" w:rsidP="00A3692F">
      <w:pPr>
        <w:pStyle w:val="Heading2"/>
        <w:numPr>
          <w:ilvl w:val="0"/>
          <w:numId w:val="1"/>
        </w:numPr>
        <w:contextualSpacing/>
      </w:pPr>
      <w:bookmarkStart w:id="33" w:name="_Toc424562532"/>
      <w:proofErr w:type="spellStart"/>
      <w:r>
        <w:t>Pro</w:t>
      </w:r>
      <w:r w:rsidR="00D37B45">
        <w:t>gramme</w:t>
      </w:r>
      <w:proofErr w:type="spellEnd"/>
      <w:r w:rsidR="00D37B45">
        <w:t xml:space="preserve"> </w:t>
      </w:r>
      <w:r>
        <w:t>Management Team Structure</w:t>
      </w:r>
      <w:bookmarkEnd w:id="33"/>
    </w:p>
    <w:p w14:paraId="2654163A" w14:textId="77777777" w:rsidR="002242E6" w:rsidRDefault="002242E6" w:rsidP="002242E6"/>
    <w:p w14:paraId="2654163B" w14:textId="11C3ECA6" w:rsidR="00BA2C33" w:rsidRDefault="00BA2C33" w:rsidP="00BA2C33">
      <w:pPr>
        <w:jc w:val="both"/>
      </w:pPr>
      <w:proofErr w:type="spellStart"/>
      <w:r>
        <w:t>Programme</w:t>
      </w:r>
      <w:proofErr w:type="spellEnd"/>
      <w:r w:rsidRPr="00926A03">
        <w:t xml:space="preserve"> steering will be accomplished via </w:t>
      </w:r>
      <w:proofErr w:type="spellStart"/>
      <w:r>
        <w:t>Programme</w:t>
      </w:r>
      <w:proofErr w:type="spellEnd"/>
      <w:r w:rsidR="00D37B45">
        <w:t xml:space="preserve"> B</w:t>
      </w:r>
      <w:r w:rsidRPr="00926A03">
        <w:t>oard consisting of BOM Directorate</w:t>
      </w:r>
      <w:r>
        <w:t xml:space="preserve">, </w:t>
      </w:r>
      <w:r w:rsidR="00D37B45">
        <w:t xml:space="preserve">ICTGG, </w:t>
      </w:r>
      <w:r w:rsidRPr="00926A03">
        <w:t>OIST</w:t>
      </w:r>
      <w:r>
        <w:t xml:space="preserve"> and Regional Bureaus</w:t>
      </w:r>
      <w:r w:rsidRPr="00926A03">
        <w:t xml:space="preserve">.  </w:t>
      </w:r>
      <w:r>
        <w:t xml:space="preserve">ICTGG represents the </w:t>
      </w:r>
      <w:r w:rsidRPr="00926A03">
        <w:t xml:space="preserve">senior user </w:t>
      </w:r>
      <w:r>
        <w:t xml:space="preserve">while OIST will appoint </w:t>
      </w:r>
      <w:proofErr w:type="spellStart"/>
      <w:r>
        <w:t>Programme</w:t>
      </w:r>
      <w:proofErr w:type="spellEnd"/>
      <w:r>
        <w:t xml:space="preserve"> manager and </w:t>
      </w:r>
      <w:r w:rsidRPr="00926A03">
        <w:t xml:space="preserve">senior supplier.  </w:t>
      </w:r>
      <w:r>
        <w:t>Regional Hubs</w:t>
      </w:r>
      <w:r w:rsidRPr="00926A03">
        <w:t xml:space="preserve"> will </w:t>
      </w:r>
      <w:r w:rsidR="00D37B45">
        <w:t xml:space="preserve">furthermore </w:t>
      </w:r>
      <w:r w:rsidRPr="00926A03">
        <w:t xml:space="preserve">participate as senior users to the board. </w:t>
      </w:r>
      <w:bookmarkStart w:id="34" w:name="_Annex_4:_Risk_Log"/>
      <w:bookmarkStart w:id="35" w:name="_Annex_5:_Project_Risk_Log"/>
      <w:bookmarkEnd w:id="34"/>
      <w:bookmarkEnd w:id="35"/>
      <w:r w:rsidR="003F0141">
        <w:t xml:space="preserve">  The </w:t>
      </w:r>
      <w:proofErr w:type="spellStart"/>
      <w:r w:rsidR="003F0141">
        <w:t>Programme</w:t>
      </w:r>
      <w:proofErr w:type="spellEnd"/>
      <w:r w:rsidR="003F0141">
        <w:t xml:space="preserve"> Board structure </w:t>
      </w:r>
      <w:r w:rsidR="008A2A90">
        <w:t>was</w:t>
      </w:r>
      <w:r w:rsidR="003F0141">
        <w:t xml:space="preserve"> reviewed and finalized in </w:t>
      </w:r>
      <w:r w:rsidR="008A2A90">
        <w:t xml:space="preserve">the first </w:t>
      </w:r>
      <w:proofErr w:type="spellStart"/>
      <w:r w:rsidR="008A2A90">
        <w:t>Programme</w:t>
      </w:r>
      <w:proofErr w:type="spellEnd"/>
      <w:r w:rsidR="008A2A90">
        <w:t xml:space="preserve"> Board meeting, and is detailed below:</w:t>
      </w:r>
    </w:p>
    <w:p w14:paraId="5A949924" w14:textId="1564F113" w:rsidR="008A2A90" w:rsidRDefault="008A2A90" w:rsidP="00BA2C33">
      <w:pPr>
        <w:jc w:val="both"/>
      </w:pPr>
      <w:r>
        <w:rPr>
          <w:noProof/>
        </w:rPr>
        <w:lastRenderedPageBreak/>
        <w:drawing>
          <wp:inline distT="0" distB="0" distL="0" distR="0" wp14:anchorId="5C8127C3" wp14:editId="067A63F2">
            <wp:extent cx="7140539" cy="3236360"/>
            <wp:effectExtent l="0" t="0" r="3810" b="254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58057" cy="3244300"/>
                    </a:xfrm>
                    <a:prstGeom prst="rect">
                      <a:avLst/>
                    </a:prstGeom>
                    <a:noFill/>
                  </pic:spPr>
                </pic:pic>
              </a:graphicData>
            </a:graphic>
          </wp:inline>
        </w:drawing>
      </w:r>
    </w:p>
    <w:p w14:paraId="27D3F8B1" w14:textId="77777777" w:rsidR="008A2A90" w:rsidRDefault="008A2A90" w:rsidP="00BA2C33">
      <w:pPr>
        <w:jc w:val="both"/>
      </w:pPr>
    </w:p>
    <w:p w14:paraId="2654163C" w14:textId="77777777" w:rsidR="00BA2C33" w:rsidRDefault="00BA2C33" w:rsidP="00BA2C33">
      <w:pPr>
        <w:jc w:val="both"/>
      </w:pPr>
    </w:p>
    <w:p w14:paraId="2654163D" w14:textId="77777777" w:rsidR="00BA2C33" w:rsidRPr="00926A03" w:rsidRDefault="00BA2C33" w:rsidP="00BA2C33">
      <w:pPr>
        <w:jc w:val="both"/>
      </w:pPr>
    </w:p>
    <w:p w14:paraId="2654163E" w14:textId="77777777" w:rsidR="002242E6" w:rsidRPr="003D206B" w:rsidRDefault="00BA2C33" w:rsidP="003D206B">
      <w:pPr>
        <w:rPr>
          <w:b/>
        </w:rPr>
      </w:pPr>
      <w:r w:rsidRPr="00926A03">
        <w:rPr>
          <w:rFonts w:ascii="Calibri" w:hAnsi="Calibri"/>
        </w:rPr>
        <w:br w:type="page"/>
      </w:r>
      <w:proofErr w:type="spellStart"/>
      <w:r w:rsidR="00D37B45" w:rsidRPr="003D206B">
        <w:rPr>
          <w:b/>
        </w:rPr>
        <w:lastRenderedPageBreak/>
        <w:t>Programme</w:t>
      </w:r>
      <w:proofErr w:type="spellEnd"/>
      <w:r w:rsidR="002242E6" w:rsidRPr="003D206B">
        <w:rPr>
          <w:b/>
        </w:rPr>
        <w:t xml:space="preserve"> Board Roles and Responsibilities</w:t>
      </w:r>
    </w:p>
    <w:p w14:paraId="2654163F" w14:textId="77777777" w:rsidR="004B7711" w:rsidRDefault="004B7711" w:rsidP="002242E6"/>
    <w:p w14:paraId="26541640" w14:textId="77777777" w:rsidR="003C0BAA" w:rsidRDefault="003C0BAA" w:rsidP="002242E6">
      <w:r>
        <w:t xml:space="preserve">Board members of the Regional Hub Optimization </w:t>
      </w:r>
      <w:proofErr w:type="spellStart"/>
      <w:r>
        <w:t>Programme</w:t>
      </w:r>
      <w:proofErr w:type="spellEnd"/>
      <w:r>
        <w:t xml:space="preserve"> are:</w:t>
      </w:r>
    </w:p>
    <w:p w14:paraId="26541641" w14:textId="64CE7436" w:rsidR="003C0BAA" w:rsidRDefault="003C0BAA" w:rsidP="002242E6">
      <w:r w:rsidRPr="003C0BAA">
        <w:t xml:space="preserve">Silvia Morimoto (RBAP), Patrick </w:t>
      </w:r>
      <w:proofErr w:type="spellStart"/>
      <w:r w:rsidRPr="003C0BAA">
        <w:t>Tiefenbacher</w:t>
      </w:r>
      <w:proofErr w:type="spellEnd"/>
      <w:r w:rsidRPr="003C0BAA">
        <w:t xml:space="preserve">, (BPPS), </w:t>
      </w:r>
      <w:proofErr w:type="spellStart"/>
      <w:r w:rsidRPr="003C0BAA">
        <w:t>Sergelen</w:t>
      </w:r>
      <w:proofErr w:type="spellEnd"/>
      <w:r w:rsidRPr="003C0BAA">
        <w:t xml:space="preserve"> </w:t>
      </w:r>
      <w:proofErr w:type="spellStart"/>
      <w:r w:rsidRPr="003C0BAA">
        <w:t>Dambadarjaa</w:t>
      </w:r>
      <w:proofErr w:type="spellEnd"/>
      <w:r w:rsidRPr="003C0BAA">
        <w:t xml:space="preserve"> (RBAS), Pierre </w:t>
      </w:r>
      <w:proofErr w:type="spellStart"/>
      <w:r w:rsidRPr="003C0BAA">
        <w:t>Hamouche</w:t>
      </w:r>
      <w:proofErr w:type="spellEnd"/>
      <w:r w:rsidRPr="003C0BAA">
        <w:t xml:space="preserve"> (RBAS), </w:t>
      </w:r>
      <w:proofErr w:type="spellStart"/>
      <w:r w:rsidRPr="003C0BAA">
        <w:t>Arti</w:t>
      </w:r>
      <w:proofErr w:type="spellEnd"/>
      <w:r w:rsidRPr="003C0BAA">
        <w:t xml:space="preserve"> Singh (</w:t>
      </w:r>
      <w:proofErr w:type="spellStart"/>
      <w:r w:rsidRPr="003C0BAA">
        <w:t>ExO</w:t>
      </w:r>
      <w:proofErr w:type="spellEnd"/>
      <w:r w:rsidRPr="003C0BAA">
        <w:t xml:space="preserve">), Carlos </w:t>
      </w:r>
      <w:proofErr w:type="spellStart"/>
      <w:r w:rsidRPr="003C0BAA">
        <w:t>Arboleda</w:t>
      </w:r>
      <w:proofErr w:type="spellEnd"/>
      <w:r w:rsidRPr="003C0BAA">
        <w:t xml:space="preserve"> (BoM) as well as </w:t>
      </w:r>
      <w:proofErr w:type="spellStart"/>
      <w:r w:rsidRPr="003C0BAA">
        <w:t>Shirin</w:t>
      </w:r>
      <w:proofErr w:type="spellEnd"/>
      <w:r w:rsidRPr="003C0BAA">
        <w:t xml:space="preserve"> Hamid, Ye </w:t>
      </w:r>
      <w:proofErr w:type="spellStart"/>
      <w:r w:rsidRPr="003C0BAA">
        <w:t>Aung</w:t>
      </w:r>
      <w:proofErr w:type="spellEnd"/>
      <w:r w:rsidRPr="003C0BAA">
        <w:t xml:space="preserve">, Anna </w:t>
      </w:r>
      <w:proofErr w:type="spellStart"/>
      <w:r w:rsidRPr="003C0BAA">
        <w:t>Arenth</w:t>
      </w:r>
      <w:proofErr w:type="spellEnd"/>
      <w:r w:rsidRPr="003C0BAA">
        <w:t>, and Naoto Yamamoto from OIST</w:t>
      </w:r>
      <w:r>
        <w:t>.</w:t>
      </w:r>
    </w:p>
    <w:p w14:paraId="26541642" w14:textId="77777777" w:rsidR="00B61DBC" w:rsidRDefault="00B61DBC" w:rsidP="003D206B">
      <w:pPr>
        <w:spacing w:after="0"/>
      </w:pPr>
      <w:r>
        <w:t>Sponsor:</w:t>
      </w:r>
    </w:p>
    <w:p w14:paraId="26541643" w14:textId="77777777" w:rsidR="00B61DBC" w:rsidRDefault="00B61DBC" w:rsidP="00B61DBC">
      <w:pPr>
        <w:pStyle w:val="ListParagraph"/>
        <w:numPr>
          <w:ilvl w:val="0"/>
          <w:numId w:val="20"/>
        </w:numPr>
        <w:spacing w:after="0" w:line="240" w:lineRule="auto"/>
        <w:contextualSpacing w:val="0"/>
      </w:pPr>
      <w:r>
        <w:t>Authorize the start and continuation of the project from the corporate perspective</w:t>
      </w:r>
    </w:p>
    <w:p w14:paraId="26541644" w14:textId="77777777" w:rsidR="00B61DBC" w:rsidRDefault="00B61DBC" w:rsidP="00B61DBC">
      <w:pPr>
        <w:pStyle w:val="ListParagraph"/>
        <w:numPr>
          <w:ilvl w:val="0"/>
          <w:numId w:val="20"/>
        </w:numPr>
        <w:spacing w:after="0" w:line="240" w:lineRule="auto"/>
        <w:contextualSpacing w:val="0"/>
      </w:pPr>
      <w:r>
        <w:t>Set Project Tolerances</w:t>
      </w:r>
    </w:p>
    <w:p w14:paraId="26541645" w14:textId="77777777" w:rsidR="00B61DBC" w:rsidRDefault="00B61DBC" w:rsidP="00B61DBC">
      <w:pPr>
        <w:pStyle w:val="ListParagraph"/>
        <w:numPr>
          <w:ilvl w:val="0"/>
          <w:numId w:val="20"/>
        </w:numPr>
        <w:spacing w:after="0" w:line="240" w:lineRule="auto"/>
        <w:contextualSpacing w:val="0"/>
      </w:pPr>
      <w:r>
        <w:t>Set and review overall strategy and interfaces with other initiatives</w:t>
      </w:r>
    </w:p>
    <w:p w14:paraId="26541646" w14:textId="77777777" w:rsidR="00B61DBC" w:rsidRDefault="00B61DBC" w:rsidP="00B61DBC"/>
    <w:p w14:paraId="26541647" w14:textId="77777777" w:rsidR="00D37B45" w:rsidRDefault="00D37B45" w:rsidP="00B61DBC">
      <w:r>
        <w:t xml:space="preserve">For the Regional Hub Optimization </w:t>
      </w:r>
      <w:proofErr w:type="spellStart"/>
      <w:r>
        <w:t>Programme</w:t>
      </w:r>
      <w:proofErr w:type="spellEnd"/>
      <w:r>
        <w:t xml:space="preserve">, the overall sponsor is </w:t>
      </w:r>
      <w:r w:rsidR="003F0141">
        <w:t>the</w:t>
      </w:r>
      <w:r w:rsidR="003F0141" w:rsidRPr="003C0BAA">
        <w:t xml:space="preserve"> </w:t>
      </w:r>
      <w:r w:rsidR="003F0141">
        <w:t>ICT Governance Group (ICTGG)</w:t>
      </w:r>
    </w:p>
    <w:p w14:paraId="26541648" w14:textId="3E450AC6" w:rsidR="00B61DBC" w:rsidRDefault="001A46F9" w:rsidP="003D206B">
      <w:pPr>
        <w:spacing w:after="0"/>
      </w:pPr>
      <w:proofErr w:type="spellStart"/>
      <w:r>
        <w:t>Programme</w:t>
      </w:r>
      <w:proofErr w:type="spellEnd"/>
      <w:r w:rsidR="00B61DBC">
        <w:t xml:space="preserve"> Board – Executive: </w:t>
      </w:r>
      <w:proofErr w:type="spellStart"/>
      <w:r w:rsidR="008A2A90">
        <w:t>Siliva</w:t>
      </w:r>
      <w:proofErr w:type="spellEnd"/>
      <w:r w:rsidR="008A2A90">
        <w:t xml:space="preserve"> Morimoto</w:t>
      </w:r>
    </w:p>
    <w:p w14:paraId="26541649" w14:textId="77777777" w:rsidR="00B61DBC" w:rsidRDefault="00B61DBC">
      <w:pPr>
        <w:pStyle w:val="ListParagraph"/>
        <w:numPr>
          <w:ilvl w:val="0"/>
          <w:numId w:val="21"/>
        </w:numPr>
        <w:spacing w:after="0" w:line="240" w:lineRule="auto"/>
        <w:contextualSpacing w:val="0"/>
      </w:pPr>
      <w:r>
        <w:t>Ownership of the Project’s Business Case</w:t>
      </w:r>
    </w:p>
    <w:p w14:paraId="2654164A" w14:textId="77777777" w:rsidR="00B61DBC" w:rsidRDefault="00B61DBC">
      <w:pPr>
        <w:pStyle w:val="ListParagraph"/>
        <w:numPr>
          <w:ilvl w:val="0"/>
          <w:numId w:val="21"/>
        </w:numPr>
        <w:spacing w:after="0" w:line="240" w:lineRule="auto"/>
        <w:contextualSpacing w:val="0"/>
      </w:pPr>
      <w:r>
        <w:t>Overall direction and guidance for the project</w:t>
      </w:r>
    </w:p>
    <w:p w14:paraId="2654164B" w14:textId="77777777" w:rsidR="00B61DBC" w:rsidRDefault="00B61DBC">
      <w:pPr>
        <w:pStyle w:val="ListParagraph"/>
        <w:numPr>
          <w:ilvl w:val="0"/>
          <w:numId w:val="21"/>
        </w:numPr>
        <w:spacing w:after="0" w:line="240" w:lineRule="auto"/>
        <w:contextualSpacing w:val="0"/>
      </w:pPr>
      <w:r>
        <w:t>Chari Project Board meetings and reviews</w:t>
      </w:r>
    </w:p>
    <w:p w14:paraId="2654164C" w14:textId="77777777" w:rsidR="00B61DBC" w:rsidRDefault="00B61DBC">
      <w:pPr>
        <w:pStyle w:val="ListParagraph"/>
        <w:numPr>
          <w:ilvl w:val="0"/>
          <w:numId w:val="21"/>
        </w:numPr>
        <w:spacing w:after="0" w:line="240" w:lineRule="auto"/>
        <w:contextualSpacing w:val="0"/>
      </w:pPr>
      <w:r>
        <w:t>Set Management Stage Tolerance</w:t>
      </w:r>
    </w:p>
    <w:p w14:paraId="2654164D" w14:textId="77777777" w:rsidR="00B61DBC" w:rsidRDefault="00B61DBC">
      <w:pPr>
        <w:pStyle w:val="ListParagraph"/>
        <w:numPr>
          <w:ilvl w:val="0"/>
          <w:numId w:val="21"/>
        </w:numPr>
        <w:spacing w:after="0" w:line="240" w:lineRule="auto"/>
        <w:contextualSpacing w:val="0"/>
      </w:pPr>
      <w:r>
        <w:t>Review Exception Reports and Exception Plans</w:t>
      </w:r>
    </w:p>
    <w:p w14:paraId="2654164E" w14:textId="77777777" w:rsidR="00B61DBC" w:rsidRDefault="00B61DBC">
      <w:pPr>
        <w:pStyle w:val="ListParagraph"/>
        <w:numPr>
          <w:ilvl w:val="0"/>
          <w:numId w:val="21"/>
        </w:numPr>
        <w:spacing w:after="0" w:line="240" w:lineRule="auto"/>
        <w:contextualSpacing w:val="0"/>
      </w:pPr>
      <w:r>
        <w:t>Delivery of a suitable end Business Product</w:t>
      </w:r>
    </w:p>
    <w:p w14:paraId="2654164F" w14:textId="77777777" w:rsidR="00B61DBC" w:rsidRDefault="00B61DBC" w:rsidP="00B61DBC"/>
    <w:p w14:paraId="26541650" w14:textId="77777777" w:rsidR="00B61DBC" w:rsidRDefault="001A46F9" w:rsidP="003D206B">
      <w:pPr>
        <w:spacing w:after="0"/>
      </w:pPr>
      <w:proofErr w:type="spellStart"/>
      <w:r>
        <w:t>Programme</w:t>
      </w:r>
      <w:proofErr w:type="spellEnd"/>
      <w:r w:rsidR="00B61DBC">
        <w:t xml:space="preserve"> Board – Senior User</w:t>
      </w:r>
      <w:r>
        <w:t xml:space="preserve"> (beneficiaries)</w:t>
      </w:r>
      <w:r w:rsidR="00B61DBC">
        <w:t xml:space="preserve">: </w:t>
      </w:r>
      <w:r w:rsidR="00D37B45">
        <w:t>Regional Hubs</w:t>
      </w:r>
    </w:p>
    <w:p w14:paraId="26541651" w14:textId="77777777" w:rsidR="00B61DBC" w:rsidRDefault="00B61DBC">
      <w:pPr>
        <w:pStyle w:val="ListParagraph"/>
        <w:numPr>
          <w:ilvl w:val="0"/>
          <w:numId w:val="22"/>
        </w:numPr>
        <w:spacing w:after="0" w:line="240" w:lineRule="auto"/>
        <w:contextualSpacing w:val="0"/>
      </w:pPr>
      <w:r>
        <w:t>Ownership of the project from a User viewpoint</w:t>
      </w:r>
    </w:p>
    <w:p w14:paraId="26541652" w14:textId="77777777" w:rsidR="00B61DBC" w:rsidRDefault="00B61DBC">
      <w:pPr>
        <w:pStyle w:val="ListParagraph"/>
        <w:numPr>
          <w:ilvl w:val="0"/>
          <w:numId w:val="22"/>
        </w:numPr>
        <w:spacing w:after="0" w:line="240" w:lineRule="auto"/>
        <w:contextualSpacing w:val="0"/>
      </w:pPr>
      <w:r>
        <w:t>Approval of User Specifications for technical Products</w:t>
      </w:r>
    </w:p>
    <w:p w14:paraId="26541653" w14:textId="77777777" w:rsidR="00B61DBC" w:rsidRDefault="00B61DBC">
      <w:pPr>
        <w:pStyle w:val="ListParagraph"/>
        <w:numPr>
          <w:ilvl w:val="0"/>
          <w:numId w:val="22"/>
        </w:numPr>
        <w:spacing w:after="0" w:line="240" w:lineRule="auto"/>
        <w:contextualSpacing w:val="0"/>
      </w:pPr>
      <w:r>
        <w:t>Attend Project Board meetings and reviews</w:t>
      </w:r>
    </w:p>
    <w:p w14:paraId="26541654" w14:textId="77777777" w:rsidR="00B61DBC" w:rsidRDefault="00B61DBC">
      <w:pPr>
        <w:pStyle w:val="ListParagraph"/>
        <w:numPr>
          <w:ilvl w:val="0"/>
          <w:numId w:val="22"/>
        </w:numPr>
        <w:spacing w:after="0" w:line="240" w:lineRule="auto"/>
        <w:contextualSpacing w:val="0"/>
      </w:pPr>
      <w:r>
        <w:t>Priorities Project Issues</w:t>
      </w:r>
    </w:p>
    <w:p w14:paraId="26541655" w14:textId="77777777" w:rsidR="00B61DBC" w:rsidRDefault="00B61DBC">
      <w:pPr>
        <w:pStyle w:val="ListParagraph"/>
        <w:numPr>
          <w:ilvl w:val="0"/>
          <w:numId w:val="22"/>
        </w:numPr>
        <w:spacing w:after="0" w:line="240" w:lineRule="auto"/>
        <w:contextualSpacing w:val="0"/>
      </w:pPr>
      <w:r>
        <w:t>Review Exception Report and Exception Plans</w:t>
      </w:r>
    </w:p>
    <w:p w14:paraId="26541656" w14:textId="77777777" w:rsidR="00B61DBC" w:rsidRDefault="00B61DBC">
      <w:pPr>
        <w:pStyle w:val="ListParagraph"/>
        <w:numPr>
          <w:ilvl w:val="0"/>
          <w:numId w:val="22"/>
        </w:numPr>
        <w:spacing w:after="0" w:line="240" w:lineRule="auto"/>
        <w:contextualSpacing w:val="0"/>
      </w:pPr>
      <w:r>
        <w:t>Recommend action on changes</w:t>
      </w:r>
    </w:p>
    <w:p w14:paraId="26541657" w14:textId="77777777" w:rsidR="00B61DBC" w:rsidRDefault="00B61DBC" w:rsidP="00B61DBC"/>
    <w:p w14:paraId="26541658" w14:textId="6C716C5D" w:rsidR="00B61DBC" w:rsidRDefault="001A46F9" w:rsidP="003D206B">
      <w:pPr>
        <w:spacing w:after="0" w:line="240" w:lineRule="auto"/>
      </w:pPr>
      <w:proofErr w:type="spellStart"/>
      <w:r w:rsidRPr="003F0141">
        <w:t>Programme</w:t>
      </w:r>
      <w:proofErr w:type="spellEnd"/>
      <w:r w:rsidR="00B61DBC" w:rsidRPr="003F0141">
        <w:t xml:space="preserve"> Board – Senior Supplier</w:t>
      </w:r>
    </w:p>
    <w:p w14:paraId="0ECD137D" w14:textId="73410EF4" w:rsidR="00580E0B" w:rsidRDefault="00580E0B" w:rsidP="00580E0B">
      <w:pPr>
        <w:pStyle w:val="ListParagraph"/>
        <w:numPr>
          <w:ilvl w:val="0"/>
          <w:numId w:val="47"/>
        </w:numPr>
        <w:spacing w:after="0" w:line="240" w:lineRule="auto"/>
      </w:pPr>
      <w:r>
        <w:t xml:space="preserve">People Track: Anna </w:t>
      </w:r>
      <w:proofErr w:type="spellStart"/>
      <w:r>
        <w:t>Arenth</w:t>
      </w:r>
      <w:proofErr w:type="spellEnd"/>
    </w:p>
    <w:p w14:paraId="5952F880" w14:textId="512CA771" w:rsidR="00580E0B" w:rsidRDefault="00580E0B" w:rsidP="00580E0B">
      <w:pPr>
        <w:pStyle w:val="ListParagraph"/>
        <w:numPr>
          <w:ilvl w:val="0"/>
          <w:numId w:val="47"/>
        </w:numPr>
        <w:spacing w:after="0" w:line="240" w:lineRule="auto"/>
      </w:pPr>
      <w:r>
        <w:t xml:space="preserve">Process Track: </w:t>
      </w:r>
      <w:proofErr w:type="spellStart"/>
      <w:r>
        <w:t>Arti</w:t>
      </w:r>
      <w:proofErr w:type="spellEnd"/>
      <w:r>
        <w:t xml:space="preserve"> Singh</w:t>
      </w:r>
    </w:p>
    <w:p w14:paraId="50541761" w14:textId="392086D9" w:rsidR="00580E0B" w:rsidRPr="003F0141" w:rsidRDefault="00580E0B" w:rsidP="00580E0B">
      <w:pPr>
        <w:pStyle w:val="ListParagraph"/>
        <w:numPr>
          <w:ilvl w:val="0"/>
          <w:numId w:val="47"/>
        </w:numPr>
        <w:spacing w:after="0" w:line="240" w:lineRule="auto"/>
      </w:pPr>
      <w:r>
        <w:t xml:space="preserve">Technology Track: Ye </w:t>
      </w:r>
      <w:proofErr w:type="spellStart"/>
      <w:r>
        <w:t>Aung</w:t>
      </w:r>
      <w:proofErr w:type="spellEnd"/>
    </w:p>
    <w:p w14:paraId="26541659" w14:textId="77777777" w:rsidR="00B61DBC" w:rsidRPr="003D206B" w:rsidRDefault="00B61DBC" w:rsidP="003D206B">
      <w:pPr>
        <w:autoSpaceDE w:val="0"/>
        <w:autoSpaceDN w:val="0"/>
        <w:spacing w:after="0" w:line="240" w:lineRule="auto"/>
        <w:ind w:left="450"/>
        <w:rPr>
          <w:rFonts w:cs="Arial"/>
          <w:sz w:val="20"/>
          <w:szCs w:val="20"/>
        </w:rPr>
      </w:pPr>
      <w:r w:rsidRPr="003D206B">
        <w:rPr>
          <w:rFonts w:cs="Arial"/>
          <w:sz w:val="20"/>
          <w:szCs w:val="20"/>
        </w:rPr>
        <w:t>1. Ownership of the project from a Supplier viewpoint</w:t>
      </w:r>
    </w:p>
    <w:p w14:paraId="2654165A" w14:textId="77777777" w:rsidR="00B61DBC" w:rsidRPr="003D206B" w:rsidRDefault="00B61DBC" w:rsidP="003D206B">
      <w:pPr>
        <w:autoSpaceDE w:val="0"/>
        <w:autoSpaceDN w:val="0"/>
        <w:spacing w:after="0" w:line="240" w:lineRule="auto"/>
        <w:ind w:left="450"/>
        <w:rPr>
          <w:rFonts w:cs="Arial"/>
          <w:sz w:val="20"/>
          <w:szCs w:val="20"/>
        </w:rPr>
      </w:pPr>
      <w:r w:rsidRPr="003D206B">
        <w:rPr>
          <w:rFonts w:cs="Arial"/>
          <w:sz w:val="20"/>
          <w:szCs w:val="20"/>
        </w:rPr>
        <w:t>2. Approval of Functional Specification</w:t>
      </w:r>
    </w:p>
    <w:p w14:paraId="2654165B" w14:textId="77777777" w:rsidR="00B61DBC" w:rsidRPr="003D206B" w:rsidRDefault="00B61DBC" w:rsidP="003D206B">
      <w:pPr>
        <w:autoSpaceDE w:val="0"/>
        <w:autoSpaceDN w:val="0"/>
        <w:spacing w:after="0" w:line="240" w:lineRule="auto"/>
        <w:ind w:left="450"/>
        <w:rPr>
          <w:rFonts w:cs="Arial"/>
          <w:sz w:val="20"/>
          <w:szCs w:val="20"/>
        </w:rPr>
      </w:pPr>
      <w:r w:rsidRPr="003D206B">
        <w:rPr>
          <w:rFonts w:cs="Arial"/>
          <w:sz w:val="20"/>
          <w:szCs w:val="20"/>
        </w:rPr>
        <w:t>3. Attend Project Board meetings and reviews</w:t>
      </w:r>
    </w:p>
    <w:p w14:paraId="2654165C" w14:textId="77777777" w:rsidR="00B61DBC" w:rsidRPr="003D206B" w:rsidRDefault="00B61DBC" w:rsidP="003D206B">
      <w:pPr>
        <w:autoSpaceDE w:val="0"/>
        <w:autoSpaceDN w:val="0"/>
        <w:spacing w:after="0" w:line="240" w:lineRule="auto"/>
        <w:ind w:left="450"/>
        <w:rPr>
          <w:rFonts w:cs="Arial"/>
          <w:sz w:val="20"/>
          <w:szCs w:val="20"/>
        </w:rPr>
      </w:pPr>
      <w:r w:rsidRPr="003D206B">
        <w:rPr>
          <w:rFonts w:cs="Arial"/>
          <w:sz w:val="20"/>
          <w:szCs w:val="20"/>
        </w:rPr>
        <w:t>4. Prioritize Project Issues</w:t>
      </w:r>
    </w:p>
    <w:p w14:paraId="2654165D" w14:textId="77777777" w:rsidR="00B61DBC" w:rsidRPr="003D206B" w:rsidRDefault="00B61DBC" w:rsidP="003D206B">
      <w:pPr>
        <w:autoSpaceDE w:val="0"/>
        <w:autoSpaceDN w:val="0"/>
        <w:spacing w:after="0" w:line="240" w:lineRule="auto"/>
        <w:ind w:left="450"/>
        <w:rPr>
          <w:rFonts w:cs="Arial"/>
          <w:sz w:val="20"/>
          <w:szCs w:val="20"/>
        </w:rPr>
      </w:pPr>
      <w:r w:rsidRPr="003D206B">
        <w:rPr>
          <w:rFonts w:cs="Arial"/>
          <w:sz w:val="20"/>
          <w:szCs w:val="20"/>
        </w:rPr>
        <w:t>5. Review Exception Reports and Exception Plans</w:t>
      </w:r>
    </w:p>
    <w:p w14:paraId="2654165E" w14:textId="77777777" w:rsidR="00B61DBC" w:rsidRPr="003D206B" w:rsidRDefault="00B61DBC" w:rsidP="003D206B">
      <w:pPr>
        <w:autoSpaceDE w:val="0"/>
        <w:autoSpaceDN w:val="0"/>
        <w:spacing w:after="0" w:line="240" w:lineRule="auto"/>
        <w:ind w:left="450"/>
        <w:rPr>
          <w:rFonts w:cs="Arial"/>
          <w:sz w:val="20"/>
          <w:szCs w:val="20"/>
        </w:rPr>
      </w:pPr>
      <w:r w:rsidRPr="003D206B">
        <w:rPr>
          <w:rFonts w:cs="Arial"/>
          <w:sz w:val="20"/>
          <w:szCs w:val="20"/>
        </w:rPr>
        <w:t>6. Recommend action on changes</w:t>
      </w:r>
    </w:p>
    <w:p w14:paraId="2654165F" w14:textId="77777777" w:rsidR="00B61DBC" w:rsidRDefault="00B61DBC" w:rsidP="00B61DBC">
      <w:pPr>
        <w:rPr>
          <w:rFonts w:ascii="Calibri" w:hAnsi="Calibri" w:cs="Times New Roman"/>
          <w:sz w:val="22"/>
          <w:szCs w:val="22"/>
        </w:rPr>
      </w:pPr>
    </w:p>
    <w:p w14:paraId="26541660" w14:textId="77777777" w:rsidR="00B61DBC" w:rsidRDefault="00B61DBC" w:rsidP="00B61DBC">
      <w:proofErr w:type="spellStart"/>
      <w:r>
        <w:t>Pro</w:t>
      </w:r>
      <w:r w:rsidR="001A46F9">
        <w:t>gramme</w:t>
      </w:r>
      <w:proofErr w:type="spellEnd"/>
      <w:r w:rsidR="001A46F9">
        <w:t xml:space="preserve"> Board</w:t>
      </w:r>
      <w:r>
        <w:t xml:space="preserve"> </w:t>
      </w:r>
      <w:r w:rsidR="001A46F9">
        <w:t>–</w:t>
      </w:r>
      <w:r>
        <w:t xml:space="preserve"> </w:t>
      </w:r>
      <w:proofErr w:type="spellStart"/>
      <w:r>
        <w:t>Pro</w:t>
      </w:r>
      <w:r w:rsidR="001A46F9">
        <w:t>gramme</w:t>
      </w:r>
      <w:proofErr w:type="spellEnd"/>
      <w:r w:rsidR="001A46F9">
        <w:t xml:space="preserve"> </w:t>
      </w:r>
      <w:r w:rsidR="009E4342">
        <w:t>Manager:</w:t>
      </w:r>
      <w:r>
        <w:t xml:space="preserve"> </w:t>
      </w:r>
      <w:proofErr w:type="spellStart"/>
      <w:r w:rsidR="001A46F9">
        <w:t>Jarle</w:t>
      </w:r>
      <w:proofErr w:type="spellEnd"/>
      <w:r w:rsidR="001A46F9">
        <w:t xml:space="preserve"> </w:t>
      </w:r>
      <w:proofErr w:type="spellStart"/>
      <w:r w:rsidR="001A46F9">
        <w:t>Herikstad</w:t>
      </w:r>
      <w:proofErr w:type="spellEnd"/>
    </w:p>
    <w:p w14:paraId="26541661" w14:textId="77777777" w:rsidR="00B61DBC" w:rsidRDefault="00B61DBC" w:rsidP="00B61DBC">
      <w:pPr>
        <w:pStyle w:val="ListParagraph"/>
        <w:numPr>
          <w:ilvl w:val="0"/>
          <w:numId w:val="23"/>
        </w:numPr>
        <w:spacing w:after="0" w:line="240" w:lineRule="auto"/>
        <w:contextualSpacing w:val="0"/>
      </w:pPr>
      <w:r>
        <w:t>Day-to-day management of the Project</w:t>
      </w:r>
    </w:p>
    <w:p w14:paraId="26541662" w14:textId="77777777" w:rsidR="00B61DBC" w:rsidRDefault="00B61DBC" w:rsidP="00B61DBC">
      <w:pPr>
        <w:pStyle w:val="ListParagraph"/>
        <w:numPr>
          <w:ilvl w:val="0"/>
          <w:numId w:val="23"/>
        </w:numPr>
        <w:spacing w:after="0" w:line="240" w:lineRule="auto"/>
        <w:contextualSpacing w:val="0"/>
      </w:pPr>
      <w:r>
        <w:t>Planning, monitoring and control</w:t>
      </w:r>
    </w:p>
    <w:p w14:paraId="26541663" w14:textId="77777777" w:rsidR="00B61DBC" w:rsidRDefault="00B61DBC" w:rsidP="00B61DBC">
      <w:pPr>
        <w:pStyle w:val="ListParagraph"/>
        <w:numPr>
          <w:ilvl w:val="0"/>
          <w:numId w:val="23"/>
        </w:numPr>
        <w:spacing w:after="0" w:line="240" w:lineRule="auto"/>
        <w:contextualSpacing w:val="0"/>
      </w:pPr>
      <w:r>
        <w:t>Reporting progress through Highlight Reports</w:t>
      </w:r>
    </w:p>
    <w:p w14:paraId="26541664" w14:textId="77777777" w:rsidR="00B61DBC" w:rsidRDefault="00B61DBC" w:rsidP="00B61DBC">
      <w:pPr>
        <w:pStyle w:val="ListParagraph"/>
        <w:numPr>
          <w:ilvl w:val="0"/>
          <w:numId w:val="23"/>
        </w:numPr>
        <w:spacing w:after="0" w:line="240" w:lineRule="auto"/>
        <w:contextualSpacing w:val="0"/>
      </w:pPr>
      <w:r>
        <w:t>Management of Team Managers and Contracts</w:t>
      </w:r>
    </w:p>
    <w:p w14:paraId="26541665" w14:textId="77777777" w:rsidR="00B61DBC" w:rsidRDefault="00B61DBC" w:rsidP="00B61DBC">
      <w:pPr>
        <w:pStyle w:val="ListParagraph"/>
        <w:numPr>
          <w:ilvl w:val="0"/>
          <w:numId w:val="23"/>
        </w:numPr>
        <w:spacing w:after="0" w:line="240" w:lineRule="auto"/>
        <w:contextualSpacing w:val="0"/>
      </w:pPr>
      <w:r>
        <w:t>Delivery of the project’s Products</w:t>
      </w:r>
    </w:p>
    <w:p w14:paraId="26541666" w14:textId="77777777" w:rsidR="00B61DBC" w:rsidRDefault="00B61DBC" w:rsidP="00B61DBC">
      <w:pPr>
        <w:pStyle w:val="ListParagraph"/>
        <w:numPr>
          <w:ilvl w:val="0"/>
          <w:numId w:val="23"/>
        </w:numPr>
        <w:spacing w:after="0" w:line="240" w:lineRule="auto"/>
        <w:contextualSpacing w:val="0"/>
      </w:pPr>
      <w:r>
        <w:t xml:space="preserve">Configuration Management, Filing and Change Management </w:t>
      </w:r>
    </w:p>
    <w:p w14:paraId="26541667" w14:textId="77777777" w:rsidR="00F66F4A" w:rsidRDefault="00F66F4A" w:rsidP="00F66F4A">
      <w:pPr>
        <w:spacing w:after="0" w:line="240" w:lineRule="auto"/>
      </w:pPr>
    </w:p>
    <w:p w14:paraId="26541668" w14:textId="77777777" w:rsidR="00F66F4A" w:rsidRPr="003D206B" w:rsidRDefault="00F66F4A" w:rsidP="003D206B">
      <w:pPr>
        <w:spacing w:after="0"/>
        <w:rPr>
          <w:sz w:val="20"/>
          <w:szCs w:val="20"/>
        </w:rPr>
      </w:pPr>
      <w:proofErr w:type="spellStart"/>
      <w:r w:rsidRPr="003D206B">
        <w:rPr>
          <w:sz w:val="20"/>
          <w:szCs w:val="20"/>
        </w:rPr>
        <w:lastRenderedPageBreak/>
        <w:t>Programme</w:t>
      </w:r>
      <w:proofErr w:type="spellEnd"/>
      <w:r w:rsidRPr="003D206B">
        <w:rPr>
          <w:sz w:val="20"/>
          <w:szCs w:val="20"/>
        </w:rPr>
        <w:t xml:space="preserve"> Assurance:</w:t>
      </w:r>
    </w:p>
    <w:p w14:paraId="26541669" w14:textId="77777777" w:rsidR="00F66F4A" w:rsidRPr="003D206B" w:rsidRDefault="00F66F4A" w:rsidP="003D206B">
      <w:pPr>
        <w:autoSpaceDE w:val="0"/>
        <w:autoSpaceDN w:val="0"/>
        <w:spacing w:after="0"/>
        <w:ind w:left="450"/>
        <w:rPr>
          <w:rFonts w:cs="Arial"/>
          <w:sz w:val="20"/>
          <w:szCs w:val="20"/>
        </w:rPr>
      </w:pPr>
      <w:r w:rsidRPr="003D206B">
        <w:rPr>
          <w:rFonts w:cs="Arial"/>
          <w:sz w:val="20"/>
          <w:szCs w:val="20"/>
        </w:rPr>
        <w:t>1. Adherence to business case (on behalf of the Executive)</w:t>
      </w:r>
    </w:p>
    <w:p w14:paraId="2654166A" w14:textId="77777777" w:rsidR="00F66F4A" w:rsidRPr="003D206B" w:rsidRDefault="00F66F4A" w:rsidP="003D206B">
      <w:pPr>
        <w:autoSpaceDE w:val="0"/>
        <w:autoSpaceDN w:val="0"/>
        <w:spacing w:after="0"/>
        <w:ind w:left="450"/>
        <w:rPr>
          <w:rFonts w:cs="Arial"/>
          <w:sz w:val="20"/>
          <w:szCs w:val="20"/>
        </w:rPr>
      </w:pPr>
      <w:r w:rsidRPr="003D206B">
        <w:rPr>
          <w:rFonts w:cs="Arial"/>
          <w:sz w:val="20"/>
          <w:szCs w:val="20"/>
        </w:rPr>
        <w:t>2. Monitor the compliance with User needs and expectations (on behalf of Senior User)</w:t>
      </w:r>
    </w:p>
    <w:p w14:paraId="2654166B" w14:textId="77777777" w:rsidR="00F66F4A" w:rsidRPr="003D206B" w:rsidRDefault="00F66F4A" w:rsidP="003D206B">
      <w:pPr>
        <w:autoSpaceDE w:val="0"/>
        <w:autoSpaceDN w:val="0"/>
        <w:spacing w:after="0"/>
        <w:ind w:left="450"/>
        <w:rPr>
          <w:rFonts w:cs="Arial"/>
          <w:sz w:val="20"/>
          <w:szCs w:val="20"/>
        </w:rPr>
      </w:pPr>
      <w:r w:rsidRPr="003D206B">
        <w:rPr>
          <w:rFonts w:cs="Arial"/>
          <w:sz w:val="20"/>
          <w:szCs w:val="20"/>
        </w:rPr>
        <w:t>3. Supplier Assurance carried out by spot-check/audit of technical outputs and Products supplied</w:t>
      </w:r>
    </w:p>
    <w:p w14:paraId="2654166C" w14:textId="77777777" w:rsidR="00F66F4A" w:rsidRPr="003D206B" w:rsidRDefault="00F66F4A" w:rsidP="003D206B">
      <w:pPr>
        <w:autoSpaceDE w:val="0"/>
        <w:autoSpaceDN w:val="0"/>
        <w:spacing w:after="0"/>
        <w:ind w:left="450"/>
        <w:rPr>
          <w:rFonts w:cs="Arial"/>
          <w:sz w:val="20"/>
          <w:szCs w:val="20"/>
        </w:rPr>
      </w:pPr>
      <w:r w:rsidRPr="003D206B">
        <w:rPr>
          <w:rFonts w:cs="Arial"/>
          <w:sz w:val="20"/>
          <w:szCs w:val="20"/>
        </w:rPr>
        <w:t>4. Review of Products/Deliverables via Quality Review</w:t>
      </w:r>
    </w:p>
    <w:p w14:paraId="2654166D" w14:textId="77777777" w:rsidR="003F0141" w:rsidRDefault="003F0141" w:rsidP="00B61DBC"/>
    <w:p w14:paraId="2654166E" w14:textId="77777777" w:rsidR="00F66F4A" w:rsidRDefault="00F66F4A" w:rsidP="00B61DBC">
      <w:r>
        <w:t xml:space="preserve">Each of the 3 projects (people, process and technology) will furthermore have </w:t>
      </w:r>
      <w:proofErr w:type="gramStart"/>
      <w:r>
        <w:t>its own</w:t>
      </w:r>
      <w:proofErr w:type="gramEnd"/>
      <w:r>
        <w:t xml:space="preserve"> project manager, senior supplier and senior users (beneficiaries) as well as Technical Lead, </w:t>
      </w:r>
      <w:r w:rsidR="006B14A7">
        <w:t>Delivery Lead and Adop</w:t>
      </w:r>
      <w:r>
        <w:t>tion Team</w:t>
      </w:r>
    </w:p>
    <w:p w14:paraId="2654166F" w14:textId="77777777" w:rsidR="00B61DBC" w:rsidRPr="003F0141" w:rsidRDefault="00B61DBC" w:rsidP="003D206B">
      <w:pPr>
        <w:spacing w:after="0"/>
      </w:pPr>
      <w:r w:rsidRPr="003F0141">
        <w:t>Technical Lead:</w:t>
      </w:r>
    </w:p>
    <w:p w14:paraId="26541670" w14:textId="77777777" w:rsidR="00B61DBC" w:rsidRPr="003D206B" w:rsidRDefault="00B61DBC" w:rsidP="00B61DBC">
      <w:pPr>
        <w:numPr>
          <w:ilvl w:val="0"/>
          <w:numId w:val="24"/>
        </w:numPr>
        <w:autoSpaceDE w:val="0"/>
        <w:autoSpaceDN w:val="0"/>
        <w:spacing w:after="0" w:line="240" w:lineRule="auto"/>
        <w:rPr>
          <w:rFonts w:cs="Arial"/>
          <w:sz w:val="20"/>
          <w:szCs w:val="20"/>
        </w:rPr>
      </w:pPr>
      <w:r w:rsidRPr="003D206B">
        <w:rPr>
          <w:rFonts w:cs="Arial"/>
          <w:sz w:val="20"/>
          <w:szCs w:val="20"/>
        </w:rPr>
        <w:t>Develop security roles permission lists</w:t>
      </w:r>
    </w:p>
    <w:p w14:paraId="26541671" w14:textId="77777777" w:rsidR="00B61DBC" w:rsidRPr="003D206B" w:rsidRDefault="00B61DBC" w:rsidP="00B61DBC">
      <w:pPr>
        <w:numPr>
          <w:ilvl w:val="0"/>
          <w:numId w:val="24"/>
        </w:numPr>
        <w:autoSpaceDE w:val="0"/>
        <w:autoSpaceDN w:val="0"/>
        <w:spacing w:after="0" w:line="240" w:lineRule="auto"/>
        <w:rPr>
          <w:rFonts w:cs="Arial"/>
          <w:sz w:val="20"/>
          <w:szCs w:val="20"/>
        </w:rPr>
      </w:pPr>
      <w:r w:rsidRPr="003D206B">
        <w:rPr>
          <w:rFonts w:cs="Arial"/>
          <w:sz w:val="20"/>
          <w:szCs w:val="20"/>
        </w:rPr>
        <w:t>Develop IC bolt on</w:t>
      </w:r>
    </w:p>
    <w:p w14:paraId="26541672" w14:textId="77777777" w:rsidR="00B61DBC" w:rsidRPr="003D206B" w:rsidRDefault="00B61DBC" w:rsidP="00B61DBC">
      <w:pPr>
        <w:numPr>
          <w:ilvl w:val="0"/>
          <w:numId w:val="24"/>
        </w:numPr>
        <w:autoSpaceDE w:val="0"/>
        <w:autoSpaceDN w:val="0"/>
        <w:spacing w:after="0" w:line="240" w:lineRule="auto"/>
        <w:rPr>
          <w:rFonts w:cs="Segoe UI"/>
          <w:sz w:val="20"/>
          <w:szCs w:val="20"/>
        </w:rPr>
      </w:pPr>
      <w:r w:rsidRPr="003D206B">
        <w:rPr>
          <w:rFonts w:cs="Arial"/>
          <w:sz w:val="20"/>
          <w:szCs w:val="20"/>
        </w:rPr>
        <w:t>Develop any agreed upon customizations approved by the board</w:t>
      </w:r>
    </w:p>
    <w:p w14:paraId="26541673" w14:textId="77777777" w:rsidR="00B61DBC" w:rsidRPr="003D206B" w:rsidRDefault="4ED2AD79" w:rsidP="4ED2AD79">
      <w:pPr>
        <w:numPr>
          <w:ilvl w:val="0"/>
          <w:numId w:val="24"/>
        </w:numPr>
        <w:autoSpaceDE w:val="0"/>
        <w:autoSpaceDN w:val="0"/>
        <w:spacing w:after="0" w:line="240" w:lineRule="auto"/>
        <w:rPr>
          <w:rFonts w:eastAsia="Segoe UI" w:cs="Segoe UI"/>
          <w:sz w:val="20"/>
          <w:szCs w:val="20"/>
        </w:rPr>
      </w:pPr>
      <w:r w:rsidRPr="003D206B">
        <w:rPr>
          <w:rFonts w:eastAsia="Arial" w:cs="Arial"/>
          <w:sz w:val="20"/>
          <w:szCs w:val="20"/>
        </w:rPr>
        <w:t>Develop Atlas queries</w:t>
      </w:r>
    </w:p>
    <w:p w14:paraId="26541674" w14:textId="77777777" w:rsidR="00F66F4A" w:rsidRPr="003D206B" w:rsidRDefault="00F66F4A" w:rsidP="00F66F4A">
      <w:pPr>
        <w:autoSpaceDE w:val="0"/>
        <w:autoSpaceDN w:val="0"/>
        <w:spacing w:after="0" w:line="240" w:lineRule="auto"/>
        <w:rPr>
          <w:rFonts w:cs="Segoe UI"/>
          <w:sz w:val="20"/>
          <w:szCs w:val="20"/>
        </w:rPr>
      </w:pPr>
    </w:p>
    <w:p w14:paraId="26541675" w14:textId="77777777" w:rsidR="00B61DBC" w:rsidRPr="003F0141" w:rsidRDefault="00B61DBC" w:rsidP="003D206B">
      <w:pPr>
        <w:autoSpaceDE w:val="0"/>
        <w:autoSpaceDN w:val="0"/>
        <w:spacing w:after="0"/>
      </w:pPr>
      <w:r w:rsidRPr="003F0141">
        <w:t>Delivery Leads:</w:t>
      </w:r>
    </w:p>
    <w:p w14:paraId="26541676" w14:textId="77777777" w:rsidR="00B61DBC" w:rsidRPr="003D206B" w:rsidRDefault="00B61DBC" w:rsidP="00B61DBC">
      <w:pPr>
        <w:numPr>
          <w:ilvl w:val="0"/>
          <w:numId w:val="25"/>
        </w:numPr>
        <w:autoSpaceDE w:val="0"/>
        <w:autoSpaceDN w:val="0"/>
        <w:spacing w:after="0" w:line="240" w:lineRule="auto"/>
        <w:rPr>
          <w:rFonts w:cs="Arial"/>
          <w:sz w:val="20"/>
          <w:szCs w:val="20"/>
        </w:rPr>
      </w:pPr>
      <w:r w:rsidRPr="003D206B">
        <w:rPr>
          <w:rFonts w:cs="Arial"/>
          <w:sz w:val="20"/>
          <w:szCs w:val="20"/>
        </w:rPr>
        <w:t>Assist in creation of overall project work plan</w:t>
      </w:r>
    </w:p>
    <w:p w14:paraId="26541677" w14:textId="77777777" w:rsidR="00B61DBC" w:rsidRPr="003D206B" w:rsidRDefault="00B61DBC" w:rsidP="00B61DBC">
      <w:pPr>
        <w:numPr>
          <w:ilvl w:val="0"/>
          <w:numId w:val="25"/>
        </w:numPr>
        <w:autoSpaceDE w:val="0"/>
        <w:autoSpaceDN w:val="0"/>
        <w:spacing w:after="0" w:line="240" w:lineRule="auto"/>
        <w:rPr>
          <w:rFonts w:cs="Arial"/>
          <w:sz w:val="20"/>
          <w:szCs w:val="20"/>
        </w:rPr>
      </w:pPr>
      <w:r w:rsidRPr="003D206B">
        <w:rPr>
          <w:rFonts w:cs="Arial"/>
          <w:sz w:val="20"/>
          <w:szCs w:val="20"/>
        </w:rPr>
        <w:t>Assist in definition of team structure</w:t>
      </w:r>
    </w:p>
    <w:p w14:paraId="26541678" w14:textId="77777777" w:rsidR="00B61DBC" w:rsidRPr="003D206B" w:rsidRDefault="00B61DBC" w:rsidP="00B61DBC">
      <w:pPr>
        <w:numPr>
          <w:ilvl w:val="0"/>
          <w:numId w:val="25"/>
        </w:numPr>
        <w:autoSpaceDE w:val="0"/>
        <w:autoSpaceDN w:val="0"/>
        <w:spacing w:after="0" w:line="240" w:lineRule="auto"/>
        <w:rPr>
          <w:rFonts w:cs="Arial"/>
          <w:sz w:val="20"/>
          <w:szCs w:val="20"/>
        </w:rPr>
      </w:pPr>
      <w:r w:rsidRPr="003D206B">
        <w:rPr>
          <w:rFonts w:cs="Arial"/>
          <w:sz w:val="20"/>
          <w:szCs w:val="20"/>
        </w:rPr>
        <w:t>Coordinate team resources and allocate resources to activities</w:t>
      </w:r>
    </w:p>
    <w:p w14:paraId="26541679" w14:textId="77777777" w:rsidR="00B61DBC" w:rsidRPr="003D206B" w:rsidRDefault="00B61DBC" w:rsidP="00B61DBC">
      <w:pPr>
        <w:numPr>
          <w:ilvl w:val="0"/>
          <w:numId w:val="25"/>
        </w:numPr>
        <w:autoSpaceDE w:val="0"/>
        <w:autoSpaceDN w:val="0"/>
        <w:spacing w:after="0" w:line="240" w:lineRule="auto"/>
        <w:rPr>
          <w:rFonts w:cs="Arial"/>
          <w:sz w:val="20"/>
          <w:szCs w:val="20"/>
        </w:rPr>
      </w:pPr>
      <w:r w:rsidRPr="003D206B">
        <w:rPr>
          <w:rFonts w:cs="Arial"/>
          <w:sz w:val="20"/>
          <w:szCs w:val="20"/>
        </w:rPr>
        <w:t>Help assure quality by reviewing deliverables</w:t>
      </w:r>
    </w:p>
    <w:p w14:paraId="2654167A" w14:textId="77777777" w:rsidR="00B61DBC" w:rsidRPr="003D206B" w:rsidRDefault="00B61DBC" w:rsidP="00B61DBC">
      <w:pPr>
        <w:numPr>
          <w:ilvl w:val="0"/>
          <w:numId w:val="25"/>
        </w:numPr>
        <w:autoSpaceDE w:val="0"/>
        <w:autoSpaceDN w:val="0"/>
        <w:spacing w:after="0" w:line="240" w:lineRule="auto"/>
        <w:rPr>
          <w:rFonts w:cs="Arial"/>
          <w:sz w:val="20"/>
          <w:szCs w:val="20"/>
        </w:rPr>
      </w:pPr>
      <w:r w:rsidRPr="003D206B">
        <w:rPr>
          <w:rFonts w:cs="Arial"/>
          <w:sz w:val="20"/>
          <w:szCs w:val="20"/>
        </w:rPr>
        <w:t>Ensure system configuration is delivered in a timely manner</w:t>
      </w:r>
    </w:p>
    <w:p w14:paraId="2654167B" w14:textId="77777777" w:rsidR="00B61DBC" w:rsidRPr="003D206B" w:rsidRDefault="00B61DBC" w:rsidP="00B61DBC">
      <w:pPr>
        <w:numPr>
          <w:ilvl w:val="0"/>
          <w:numId w:val="25"/>
        </w:numPr>
        <w:autoSpaceDE w:val="0"/>
        <w:autoSpaceDN w:val="0"/>
        <w:spacing w:after="0" w:line="240" w:lineRule="auto"/>
        <w:rPr>
          <w:rFonts w:cs="Segoe UI"/>
          <w:sz w:val="20"/>
          <w:szCs w:val="20"/>
        </w:rPr>
      </w:pPr>
      <w:r w:rsidRPr="003D206B">
        <w:rPr>
          <w:rFonts w:cs="Arial"/>
          <w:sz w:val="20"/>
          <w:szCs w:val="20"/>
        </w:rPr>
        <w:t>Validate business process fit versus system configuration</w:t>
      </w:r>
    </w:p>
    <w:p w14:paraId="2654167C" w14:textId="77777777" w:rsidR="00B61DBC" w:rsidRPr="003D206B" w:rsidRDefault="00B61DBC" w:rsidP="00B61DBC">
      <w:pPr>
        <w:numPr>
          <w:ilvl w:val="0"/>
          <w:numId w:val="25"/>
        </w:numPr>
        <w:autoSpaceDE w:val="0"/>
        <w:autoSpaceDN w:val="0"/>
        <w:spacing w:after="0" w:line="240" w:lineRule="auto"/>
        <w:rPr>
          <w:rFonts w:cs="Segoe UI"/>
          <w:sz w:val="20"/>
          <w:szCs w:val="20"/>
        </w:rPr>
      </w:pPr>
      <w:r w:rsidRPr="003D206B">
        <w:rPr>
          <w:rFonts w:cs="Arial"/>
        </w:rPr>
        <w:t>Liaise with adoption team in regards to documentation, training and delivery.</w:t>
      </w:r>
    </w:p>
    <w:p w14:paraId="2654167D" w14:textId="77777777" w:rsidR="00B61DBC" w:rsidRPr="003D206B" w:rsidRDefault="00B61DBC" w:rsidP="00B61DBC">
      <w:pPr>
        <w:rPr>
          <w:rFonts w:cs="Times New Roman"/>
          <w:sz w:val="22"/>
          <w:szCs w:val="22"/>
        </w:rPr>
      </w:pPr>
    </w:p>
    <w:p w14:paraId="2654167E" w14:textId="77777777" w:rsidR="00B61DBC" w:rsidRPr="003F0141" w:rsidRDefault="00B61DBC" w:rsidP="003D206B">
      <w:pPr>
        <w:spacing w:after="0"/>
      </w:pPr>
      <w:r w:rsidRPr="003F0141">
        <w:t>Adoption Team:</w:t>
      </w:r>
    </w:p>
    <w:p w14:paraId="2654167F" w14:textId="77777777" w:rsidR="00B61DBC" w:rsidRPr="003D206B" w:rsidRDefault="00B61DBC" w:rsidP="00B61DBC">
      <w:pPr>
        <w:numPr>
          <w:ilvl w:val="0"/>
          <w:numId w:val="26"/>
        </w:numPr>
        <w:autoSpaceDE w:val="0"/>
        <w:autoSpaceDN w:val="0"/>
        <w:spacing w:after="0" w:line="240" w:lineRule="auto"/>
        <w:rPr>
          <w:rFonts w:cs="Arial"/>
          <w:sz w:val="20"/>
          <w:szCs w:val="20"/>
        </w:rPr>
      </w:pPr>
      <w:r w:rsidRPr="003D206B">
        <w:rPr>
          <w:rFonts w:cs="Arial"/>
          <w:sz w:val="20"/>
          <w:szCs w:val="20"/>
        </w:rPr>
        <w:t>Provide training and knowledge transfer approach strategy</w:t>
      </w:r>
    </w:p>
    <w:p w14:paraId="26541680" w14:textId="77777777" w:rsidR="00B61DBC" w:rsidRPr="003D206B" w:rsidRDefault="00B61DBC" w:rsidP="00B61DBC">
      <w:pPr>
        <w:numPr>
          <w:ilvl w:val="0"/>
          <w:numId w:val="26"/>
        </w:numPr>
        <w:autoSpaceDE w:val="0"/>
        <w:autoSpaceDN w:val="0"/>
        <w:spacing w:after="0" w:line="240" w:lineRule="auto"/>
        <w:rPr>
          <w:rFonts w:cs="Arial"/>
          <w:sz w:val="20"/>
          <w:szCs w:val="20"/>
        </w:rPr>
      </w:pPr>
      <w:r w:rsidRPr="003D206B">
        <w:rPr>
          <w:rFonts w:cs="Arial"/>
          <w:sz w:val="20"/>
          <w:szCs w:val="20"/>
        </w:rPr>
        <w:t>Develop SOP materials</w:t>
      </w:r>
    </w:p>
    <w:p w14:paraId="26541681" w14:textId="77777777" w:rsidR="00B61DBC" w:rsidRPr="003D206B" w:rsidRDefault="00B61DBC" w:rsidP="00B61DBC">
      <w:pPr>
        <w:numPr>
          <w:ilvl w:val="0"/>
          <w:numId w:val="26"/>
        </w:numPr>
        <w:autoSpaceDE w:val="0"/>
        <w:autoSpaceDN w:val="0"/>
        <w:spacing w:after="0" w:line="240" w:lineRule="auto"/>
        <w:rPr>
          <w:rFonts w:cs="Segoe UI"/>
          <w:sz w:val="20"/>
          <w:szCs w:val="20"/>
        </w:rPr>
      </w:pPr>
      <w:r w:rsidRPr="003D206B">
        <w:rPr>
          <w:rFonts w:cs="Arial"/>
          <w:sz w:val="20"/>
          <w:szCs w:val="20"/>
        </w:rPr>
        <w:t>Develop user guides and training materials</w:t>
      </w:r>
    </w:p>
    <w:p w14:paraId="26541682" w14:textId="77777777" w:rsidR="00D37B45" w:rsidRPr="003D206B" w:rsidRDefault="00D37B45" w:rsidP="00B61DBC">
      <w:pPr>
        <w:numPr>
          <w:ilvl w:val="0"/>
          <w:numId w:val="26"/>
        </w:numPr>
        <w:autoSpaceDE w:val="0"/>
        <w:autoSpaceDN w:val="0"/>
        <w:spacing w:after="0" w:line="240" w:lineRule="auto"/>
        <w:rPr>
          <w:rFonts w:cs="Segoe UI"/>
          <w:sz w:val="20"/>
          <w:szCs w:val="20"/>
        </w:rPr>
      </w:pPr>
      <w:r w:rsidRPr="003D206B">
        <w:rPr>
          <w:rFonts w:cs="Arial"/>
          <w:sz w:val="20"/>
          <w:szCs w:val="20"/>
        </w:rPr>
        <w:t>Deliver training to customers</w:t>
      </w:r>
    </w:p>
    <w:p w14:paraId="26541683" w14:textId="77777777" w:rsidR="00D37B45" w:rsidRDefault="00D37B45" w:rsidP="00D37B45">
      <w:pPr>
        <w:autoSpaceDE w:val="0"/>
        <w:autoSpaceDN w:val="0"/>
        <w:spacing w:after="0" w:line="240" w:lineRule="auto"/>
        <w:ind w:left="720"/>
        <w:rPr>
          <w:rFonts w:ascii="Segoe UI" w:hAnsi="Segoe UI" w:cs="Segoe UI"/>
          <w:sz w:val="20"/>
          <w:szCs w:val="20"/>
        </w:rPr>
      </w:pPr>
    </w:p>
    <w:p w14:paraId="26541684" w14:textId="77777777" w:rsidR="002242E6" w:rsidRDefault="002242E6" w:rsidP="00B61DBC">
      <w:pPr>
        <w:pStyle w:val="Heading2"/>
        <w:numPr>
          <w:ilvl w:val="0"/>
          <w:numId w:val="1"/>
        </w:numPr>
        <w:contextualSpacing/>
      </w:pPr>
      <w:bookmarkStart w:id="36" w:name="_Toc424562533"/>
      <w:r>
        <w:t>Communication Plan</w:t>
      </w:r>
      <w:bookmarkEnd w:id="36"/>
    </w:p>
    <w:p w14:paraId="26541685" w14:textId="77777777" w:rsidR="00DB358E" w:rsidRDefault="00DB358E" w:rsidP="00DB358E"/>
    <w:p w14:paraId="26541686" w14:textId="77777777" w:rsidR="00DB358E" w:rsidRPr="00DB358E" w:rsidRDefault="008216E0" w:rsidP="00DB358E">
      <w:r>
        <w:t xml:space="preserve">The purpose of the Communications Plan is to define how the </w:t>
      </w:r>
      <w:proofErr w:type="spellStart"/>
      <w:r>
        <w:t>programme</w:t>
      </w:r>
      <w:proofErr w:type="spellEnd"/>
      <w:r>
        <w:t xml:space="preserve"> communicates with all stakeholders. </w:t>
      </w:r>
    </w:p>
    <w:p w14:paraId="26541687" w14:textId="77777777" w:rsidR="00BB378F" w:rsidRPr="006B455D" w:rsidRDefault="00BB378F" w:rsidP="00BB378F">
      <w:pPr>
        <w:ind w:left="1260"/>
      </w:pPr>
    </w:p>
    <w:tbl>
      <w:tblPr>
        <w:tblStyle w:val="TableGrid"/>
        <w:tblW w:w="1089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0"/>
        <w:gridCol w:w="1800"/>
        <w:gridCol w:w="2070"/>
        <w:gridCol w:w="2520"/>
        <w:gridCol w:w="1260"/>
        <w:gridCol w:w="1440"/>
      </w:tblGrid>
      <w:tr w:rsidR="00BB378F" w14:paraId="2654168E" w14:textId="77777777" w:rsidTr="003D206B">
        <w:trPr>
          <w:tblHeader/>
        </w:trPr>
        <w:tc>
          <w:tcPr>
            <w:tcW w:w="1800" w:type="dxa"/>
            <w:shd w:val="clear" w:color="auto" w:fill="D5DCE4" w:themeFill="text2" w:themeFillTint="33"/>
          </w:tcPr>
          <w:p w14:paraId="26541688" w14:textId="77777777" w:rsidR="00BB378F" w:rsidRPr="003D206B" w:rsidRDefault="00BB378F" w:rsidP="00DB358E">
            <w:pPr>
              <w:rPr>
                <w:rFonts w:asciiTheme="minorHAnsi" w:eastAsiaTheme="majorEastAsia" w:hAnsiTheme="minorHAnsi" w:cstheme="majorBidi"/>
                <w:b/>
                <w:szCs w:val="24"/>
              </w:rPr>
            </w:pPr>
            <w:r w:rsidRPr="003D206B">
              <w:rPr>
                <w:rFonts w:asciiTheme="minorHAnsi" w:eastAsiaTheme="majorEastAsia" w:hAnsiTheme="minorHAnsi" w:cstheme="majorBidi"/>
                <w:b/>
                <w:szCs w:val="24"/>
              </w:rPr>
              <w:t>Communication Type</w:t>
            </w:r>
          </w:p>
        </w:tc>
        <w:tc>
          <w:tcPr>
            <w:tcW w:w="1800" w:type="dxa"/>
            <w:shd w:val="clear" w:color="auto" w:fill="D5DCE4" w:themeFill="text2" w:themeFillTint="33"/>
          </w:tcPr>
          <w:p w14:paraId="26541689" w14:textId="77777777" w:rsidR="00BB378F" w:rsidRPr="003D206B" w:rsidRDefault="00BB378F" w:rsidP="00DB358E">
            <w:pPr>
              <w:rPr>
                <w:rFonts w:asciiTheme="minorHAnsi" w:eastAsiaTheme="majorEastAsia" w:hAnsiTheme="minorHAnsi" w:cstheme="majorBidi"/>
                <w:b/>
                <w:szCs w:val="24"/>
              </w:rPr>
            </w:pPr>
            <w:r w:rsidRPr="003D206B">
              <w:rPr>
                <w:rFonts w:asciiTheme="minorHAnsi" w:eastAsiaTheme="majorEastAsia" w:hAnsiTheme="minorHAnsi" w:cstheme="majorBidi"/>
                <w:b/>
                <w:szCs w:val="24"/>
              </w:rPr>
              <w:t>Description</w:t>
            </w:r>
          </w:p>
        </w:tc>
        <w:tc>
          <w:tcPr>
            <w:tcW w:w="2070" w:type="dxa"/>
            <w:shd w:val="clear" w:color="auto" w:fill="D5DCE4" w:themeFill="text2" w:themeFillTint="33"/>
          </w:tcPr>
          <w:p w14:paraId="2654168A" w14:textId="77777777" w:rsidR="00BB378F" w:rsidRPr="003D206B" w:rsidRDefault="00BB378F" w:rsidP="00DB358E">
            <w:pPr>
              <w:rPr>
                <w:rFonts w:asciiTheme="minorHAnsi" w:eastAsiaTheme="majorEastAsia" w:hAnsiTheme="minorHAnsi" w:cstheme="majorBidi"/>
                <w:b/>
                <w:szCs w:val="24"/>
              </w:rPr>
            </w:pPr>
            <w:r w:rsidRPr="003D206B">
              <w:rPr>
                <w:rFonts w:asciiTheme="minorHAnsi" w:eastAsiaTheme="majorEastAsia" w:hAnsiTheme="minorHAnsi" w:cstheme="majorBidi"/>
                <w:b/>
                <w:szCs w:val="24"/>
              </w:rPr>
              <w:t>Information Provider</w:t>
            </w:r>
          </w:p>
        </w:tc>
        <w:tc>
          <w:tcPr>
            <w:tcW w:w="2520" w:type="dxa"/>
            <w:shd w:val="clear" w:color="auto" w:fill="D5DCE4" w:themeFill="text2" w:themeFillTint="33"/>
          </w:tcPr>
          <w:p w14:paraId="2654168B" w14:textId="77777777" w:rsidR="00BB378F" w:rsidRPr="003D206B" w:rsidRDefault="00BB378F" w:rsidP="00DB358E">
            <w:pPr>
              <w:rPr>
                <w:rFonts w:asciiTheme="minorHAnsi" w:eastAsiaTheme="majorEastAsia" w:hAnsiTheme="minorHAnsi" w:cstheme="majorBidi"/>
                <w:b/>
                <w:szCs w:val="24"/>
              </w:rPr>
            </w:pPr>
            <w:r w:rsidRPr="003D206B">
              <w:rPr>
                <w:rFonts w:asciiTheme="minorHAnsi" w:eastAsiaTheme="majorEastAsia" w:hAnsiTheme="minorHAnsi" w:cstheme="majorBidi"/>
                <w:b/>
                <w:szCs w:val="24"/>
              </w:rPr>
              <w:t>Information Required</w:t>
            </w:r>
          </w:p>
        </w:tc>
        <w:tc>
          <w:tcPr>
            <w:tcW w:w="1260" w:type="dxa"/>
            <w:shd w:val="clear" w:color="auto" w:fill="D5DCE4" w:themeFill="text2" w:themeFillTint="33"/>
          </w:tcPr>
          <w:p w14:paraId="2654168C" w14:textId="77777777" w:rsidR="00BB378F" w:rsidRPr="003D206B" w:rsidRDefault="00BB378F" w:rsidP="00DB358E">
            <w:pPr>
              <w:rPr>
                <w:rFonts w:asciiTheme="minorHAnsi" w:eastAsiaTheme="majorEastAsia" w:hAnsiTheme="minorHAnsi" w:cstheme="majorBidi"/>
                <w:b/>
                <w:szCs w:val="24"/>
              </w:rPr>
            </w:pPr>
            <w:r w:rsidRPr="003D206B">
              <w:rPr>
                <w:rFonts w:asciiTheme="minorHAnsi" w:eastAsiaTheme="majorEastAsia" w:hAnsiTheme="minorHAnsi" w:cstheme="majorBidi"/>
                <w:b/>
                <w:szCs w:val="24"/>
              </w:rPr>
              <w:t>Frequency</w:t>
            </w:r>
          </w:p>
        </w:tc>
        <w:tc>
          <w:tcPr>
            <w:tcW w:w="1440" w:type="dxa"/>
            <w:shd w:val="clear" w:color="auto" w:fill="D5DCE4" w:themeFill="text2" w:themeFillTint="33"/>
          </w:tcPr>
          <w:p w14:paraId="2654168D" w14:textId="77777777" w:rsidR="00BB378F" w:rsidRPr="003D206B" w:rsidRDefault="00BB378F" w:rsidP="00DB358E">
            <w:pPr>
              <w:rPr>
                <w:rFonts w:asciiTheme="minorHAnsi" w:eastAsiaTheme="majorEastAsia" w:hAnsiTheme="minorHAnsi" w:cstheme="majorBidi"/>
                <w:b/>
                <w:szCs w:val="24"/>
              </w:rPr>
            </w:pPr>
            <w:r w:rsidRPr="003D206B">
              <w:rPr>
                <w:rFonts w:asciiTheme="minorHAnsi" w:eastAsiaTheme="majorEastAsia" w:hAnsiTheme="minorHAnsi" w:cstheme="majorBidi"/>
                <w:b/>
                <w:szCs w:val="24"/>
              </w:rPr>
              <w:t>Interested Parties</w:t>
            </w:r>
          </w:p>
        </w:tc>
      </w:tr>
      <w:tr w:rsidR="00BB378F" w:rsidRPr="006B455D" w14:paraId="26541699" w14:textId="77777777" w:rsidTr="005F2930">
        <w:tc>
          <w:tcPr>
            <w:tcW w:w="1800" w:type="dxa"/>
          </w:tcPr>
          <w:p w14:paraId="2654168F" w14:textId="77777777" w:rsidR="00BB378F" w:rsidRPr="003D206B" w:rsidRDefault="008216E0" w:rsidP="00DB358E">
            <w:pPr>
              <w:rPr>
                <w:rFonts w:asciiTheme="minorHAnsi" w:eastAsiaTheme="majorEastAsia" w:hAnsiTheme="minorHAnsi" w:cstheme="majorBidi"/>
                <w:szCs w:val="24"/>
              </w:rPr>
            </w:pPr>
            <w:proofErr w:type="spellStart"/>
            <w:r w:rsidRPr="003D206B">
              <w:rPr>
                <w:rFonts w:asciiTheme="minorHAnsi" w:eastAsiaTheme="majorEastAsia" w:hAnsiTheme="minorHAnsi" w:cstheme="majorBidi"/>
                <w:szCs w:val="24"/>
              </w:rPr>
              <w:t>Programme</w:t>
            </w:r>
            <w:proofErr w:type="spellEnd"/>
            <w:r w:rsidR="00BB378F" w:rsidRPr="003D206B">
              <w:rPr>
                <w:rFonts w:asciiTheme="minorHAnsi" w:eastAsiaTheme="majorEastAsia" w:hAnsiTheme="minorHAnsi" w:cstheme="majorBidi"/>
                <w:szCs w:val="24"/>
              </w:rPr>
              <w:t xml:space="preserve"> Board Meeting</w:t>
            </w:r>
          </w:p>
        </w:tc>
        <w:tc>
          <w:tcPr>
            <w:tcW w:w="1800" w:type="dxa"/>
          </w:tcPr>
          <w:p w14:paraId="26541690" w14:textId="77777777" w:rsidR="00BB378F" w:rsidRPr="003D206B" w:rsidRDefault="00BB378F" w:rsidP="00DB358E">
            <w:pPr>
              <w:rPr>
                <w:rFonts w:asciiTheme="minorHAnsi" w:eastAsiaTheme="majorEastAsia" w:hAnsiTheme="minorHAnsi" w:cstheme="majorBidi"/>
                <w:szCs w:val="24"/>
              </w:rPr>
            </w:pPr>
            <w:r w:rsidRPr="003D206B">
              <w:rPr>
                <w:rFonts w:asciiTheme="minorHAnsi" w:eastAsiaTheme="majorEastAsia" w:hAnsiTheme="minorHAnsi" w:cstheme="majorBidi"/>
                <w:szCs w:val="24"/>
              </w:rPr>
              <w:t>Introduce the project team and the project.  Review project objectives and management approach.</w:t>
            </w:r>
          </w:p>
        </w:tc>
        <w:tc>
          <w:tcPr>
            <w:tcW w:w="2070" w:type="dxa"/>
          </w:tcPr>
          <w:p w14:paraId="26541691" w14:textId="77777777" w:rsidR="00BB378F" w:rsidRPr="003D206B" w:rsidRDefault="008216E0" w:rsidP="00A3692F">
            <w:pPr>
              <w:pStyle w:val="ListParagraph"/>
              <w:numPr>
                <w:ilvl w:val="0"/>
                <w:numId w:val="19"/>
              </w:numPr>
              <w:ind w:left="72" w:hanging="90"/>
              <w:rPr>
                <w:rFonts w:asciiTheme="minorHAnsi" w:eastAsiaTheme="majorEastAsia" w:hAnsiTheme="minorHAnsi" w:cstheme="majorBidi"/>
                <w:szCs w:val="24"/>
              </w:rPr>
            </w:pPr>
            <w:proofErr w:type="spellStart"/>
            <w:r w:rsidRPr="003D206B">
              <w:rPr>
                <w:rFonts w:asciiTheme="minorHAnsi" w:eastAsiaTheme="majorEastAsia" w:hAnsiTheme="minorHAnsi" w:cstheme="majorBidi"/>
                <w:szCs w:val="24"/>
              </w:rPr>
              <w:t>Programme</w:t>
            </w:r>
            <w:proofErr w:type="spellEnd"/>
            <w:r w:rsidR="00BB378F" w:rsidRPr="003D206B">
              <w:rPr>
                <w:rFonts w:asciiTheme="minorHAnsi" w:eastAsiaTheme="majorEastAsia" w:hAnsiTheme="minorHAnsi" w:cstheme="majorBidi"/>
                <w:szCs w:val="24"/>
              </w:rPr>
              <w:t xml:space="preserve"> Manager</w:t>
            </w:r>
          </w:p>
          <w:p w14:paraId="26541692" w14:textId="77777777" w:rsidR="008216E0" w:rsidRPr="003D206B" w:rsidRDefault="008216E0" w:rsidP="00A3692F">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Project Managers</w:t>
            </w:r>
          </w:p>
          <w:p w14:paraId="26541693" w14:textId="77777777" w:rsidR="00BB378F" w:rsidRPr="003D206B" w:rsidRDefault="00BB378F" w:rsidP="00A3692F">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Technical Team Manager</w:t>
            </w:r>
          </w:p>
        </w:tc>
        <w:tc>
          <w:tcPr>
            <w:tcW w:w="2520" w:type="dxa"/>
          </w:tcPr>
          <w:p w14:paraId="26541694" w14:textId="77777777" w:rsidR="00BB378F" w:rsidRPr="003D206B" w:rsidRDefault="00BB378F" w:rsidP="00A3692F">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Project documents </w:t>
            </w:r>
          </w:p>
          <w:p w14:paraId="26541695" w14:textId="77777777" w:rsidR="00BB378F" w:rsidRPr="003D206B" w:rsidRDefault="00BB378F" w:rsidP="00A3692F">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Approval</w:t>
            </w:r>
          </w:p>
          <w:p w14:paraId="26541696" w14:textId="77777777" w:rsidR="00BB378F" w:rsidRPr="003D206B" w:rsidRDefault="005F2930" w:rsidP="00DB358E">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Progress reports and updates</w:t>
            </w:r>
            <w:r w:rsidR="4ED2AD79" w:rsidRPr="003D206B">
              <w:rPr>
                <w:rFonts w:asciiTheme="minorHAnsi" w:eastAsiaTheme="majorEastAsia" w:hAnsiTheme="minorHAnsi" w:cstheme="majorBidi"/>
              </w:rPr>
              <w:t xml:space="preserve"> </w:t>
            </w:r>
          </w:p>
        </w:tc>
        <w:tc>
          <w:tcPr>
            <w:tcW w:w="1260" w:type="dxa"/>
          </w:tcPr>
          <w:p w14:paraId="26541697" w14:textId="77777777" w:rsidR="00BB378F" w:rsidRPr="003D206B" w:rsidRDefault="008216E0" w:rsidP="00DB358E">
            <w:pPr>
              <w:rPr>
                <w:rFonts w:asciiTheme="minorHAnsi" w:eastAsiaTheme="majorEastAsia" w:hAnsiTheme="minorHAnsi" w:cstheme="majorBidi"/>
                <w:szCs w:val="24"/>
              </w:rPr>
            </w:pPr>
            <w:r w:rsidRPr="003D206B">
              <w:rPr>
                <w:rFonts w:asciiTheme="minorHAnsi" w:eastAsiaTheme="majorEastAsia" w:hAnsiTheme="minorHAnsi" w:cstheme="majorBidi"/>
                <w:szCs w:val="24"/>
              </w:rPr>
              <w:t>Every two months</w:t>
            </w:r>
          </w:p>
        </w:tc>
        <w:tc>
          <w:tcPr>
            <w:tcW w:w="1440" w:type="dxa"/>
          </w:tcPr>
          <w:p w14:paraId="26541698" w14:textId="77777777" w:rsidR="00BB378F" w:rsidRPr="003D206B" w:rsidRDefault="00BB378F" w:rsidP="00A3692F">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Project Board Members</w:t>
            </w:r>
          </w:p>
        </w:tc>
      </w:tr>
      <w:tr w:rsidR="005F2930" w:rsidRPr="006B455D" w14:paraId="265416A2" w14:textId="77777777" w:rsidTr="005F2930">
        <w:tc>
          <w:tcPr>
            <w:tcW w:w="1800" w:type="dxa"/>
          </w:tcPr>
          <w:p w14:paraId="2654169A" w14:textId="77777777" w:rsidR="005F2930" w:rsidRPr="003D206B" w:rsidRDefault="00A8505E" w:rsidP="00DB358E">
            <w:pPr>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Period </w:t>
            </w:r>
            <w:proofErr w:type="spellStart"/>
            <w:r w:rsidRPr="003D206B">
              <w:rPr>
                <w:rFonts w:asciiTheme="minorHAnsi" w:eastAsiaTheme="majorEastAsia" w:hAnsiTheme="minorHAnsi" w:cstheme="majorBidi"/>
                <w:szCs w:val="24"/>
              </w:rPr>
              <w:t>programme</w:t>
            </w:r>
            <w:proofErr w:type="spellEnd"/>
            <w:r w:rsidRPr="003D206B">
              <w:rPr>
                <w:rFonts w:asciiTheme="minorHAnsi" w:eastAsiaTheme="majorEastAsia" w:hAnsiTheme="minorHAnsi" w:cstheme="majorBidi"/>
                <w:szCs w:val="24"/>
              </w:rPr>
              <w:t xml:space="preserve"> progress reports</w:t>
            </w:r>
          </w:p>
        </w:tc>
        <w:tc>
          <w:tcPr>
            <w:tcW w:w="1800" w:type="dxa"/>
          </w:tcPr>
          <w:p w14:paraId="2654169B" w14:textId="77777777" w:rsidR="005F2930" w:rsidRPr="003D206B" w:rsidRDefault="00A8505E" w:rsidP="00DB358E">
            <w:pPr>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Track </w:t>
            </w:r>
            <w:proofErr w:type="spellStart"/>
            <w:r w:rsidRPr="003D206B">
              <w:rPr>
                <w:rFonts w:asciiTheme="minorHAnsi" w:eastAsiaTheme="majorEastAsia" w:hAnsiTheme="minorHAnsi" w:cstheme="majorBidi"/>
                <w:szCs w:val="24"/>
              </w:rPr>
              <w:t>programme</w:t>
            </w:r>
            <w:proofErr w:type="spellEnd"/>
            <w:r w:rsidRPr="003D206B">
              <w:rPr>
                <w:rFonts w:asciiTheme="minorHAnsi" w:eastAsiaTheme="majorEastAsia" w:hAnsiTheme="minorHAnsi" w:cstheme="majorBidi"/>
                <w:szCs w:val="24"/>
              </w:rPr>
              <w:t xml:space="preserve"> activities and implementation issues</w:t>
            </w:r>
          </w:p>
        </w:tc>
        <w:tc>
          <w:tcPr>
            <w:tcW w:w="2070" w:type="dxa"/>
          </w:tcPr>
          <w:p w14:paraId="2654169C" w14:textId="77777777" w:rsidR="00A8505E" w:rsidRPr="003D206B" w:rsidRDefault="00A8505E" w:rsidP="00A8505E">
            <w:pPr>
              <w:pStyle w:val="ListParagraph"/>
              <w:numPr>
                <w:ilvl w:val="0"/>
                <w:numId w:val="19"/>
              </w:numPr>
              <w:ind w:left="72" w:hanging="90"/>
              <w:rPr>
                <w:rFonts w:asciiTheme="minorHAnsi" w:eastAsiaTheme="majorEastAsia" w:hAnsiTheme="minorHAnsi" w:cstheme="majorBidi"/>
                <w:szCs w:val="24"/>
              </w:rPr>
            </w:pPr>
            <w:proofErr w:type="spellStart"/>
            <w:r w:rsidRPr="003D206B">
              <w:rPr>
                <w:rFonts w:asciiTheme="minorHAnsi" w:eastAsiaTheme="majorEastAsia" w:hAnsiTheme="minorHAnsi" w:cstheme="majorBidi"/>
                <w:szCs w:val="24"/>
              </w:rPr>
              <w:t>Programme</w:t>
            </w:r>
            <w:proofErr w:type="spellEnd"/>
            <w:r w:rsidRPr="003D206B">
              <w:rPr>
                <w:rFonts w:asciiTheme="minorHAnsi" w:eastAsiaTheme="majorEastAsia" w:hAnsiTheme="minorHAnsi" w:cstheme="majorBidi"/>
                <w:szCs w:val="24"/>
              </w:rPr>
              <w:t xml:space="preserve"> Manager</w:t>
            </w:r>
          </w:p>
          <w:p w14:paraId="2654169D" w14:textId="77777777" w:rsidR="00A8505E" w:rsidRPr="003D206B" w:rsidRDefault="00A8505E" w:rsidP="00A8505E">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Project Managers</w:t>
            </w:r>
          </w:p>
          <w:p w14:paraId="2654169E" w14:textId="77777777" w:rsidR="005F2930" w:rsidRPr="003D206B" w:rsidRDefault="005F2930" w:rsidP="00A8505E">
            <w:pPr>
              <w:pStyle w:val="ListParagraph"/>
              <w:numPr>
                <w:ilvl w:val="0"/>
                <w:numId w:val="19"/>
              </w:numPr>
              <w:ind w:left="72" w:hanging="90"/>
              <w:rPr>
                <w:rFonts w:asciiTheme="minorHAnsi" w:eastAsiaTheme="majorEastAsia" w:hAnsiTheme="minorHAnsi" w:cstheme="majorBidi"/>
                <w:szCs w:val="24"/>
              </w:rPr>
            </w:pPr>
          </w:p>
        </w:tc>
        <w:tc>
          <w:tcPr>
            <w:tcW w:w="2520" w:type="dxa"/>
          </w:tcPr>
          <w:p w14:paraId="2654169F" w14:textId="77777777" w:rsidR="005F2930" w:rsidRPr="003D206B" w:rsidRDefault="00A8505E" w:rsidP="00A3692F">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Project progress reports</w:t>
            </w:r>
          </w:p>
        </w:tc>
        <w:tc>
          <w:tcPr>
            <w:tcW w:w="1260" w:type="dxa"/>
          </w:tcPr>
          <w:p w14:paraId="265416A0" w14:textId="77777777" w:rsidR="005F2930" w:rsidRPr="003D206B" w:rsidRDefault="00A8505E" w:rsidP="00DB358E">
            <w:pPr>
              <w:rPr>
                <w:rFonts w:asciiTheme="minorHAnsi" w:eastAsiaTheme="majorEastAsia" w:hAnsiTheme="minorHAnsi" w:cstheme="majorBidi"/>
                <w:szCs w:val="24"/>
              </w:rPr>
            </w:pPr>
            <w:r w:rsidRPr="003D206B">
              <w:rPr>
                <w:rFonts w:asciiTheme="minorHAnsi" w:eastAsiaTheme="majorEastAsia" w:hAnsiTheme="minorHAnsi" w:cstheme="majorBidi"/>
                <w:szCs w:val="24"/>
              </w:rPr>
              <w:t>Monthly</w:t>
            </w:r>
          </w:p>
        </w:tc>
        <w:tc>
          <w:tcPr>
            <w:tcW w:w="1440" w:type="dxa"/>
          </w:tcPr>
          <w:p w14:paraId="265416A1" w14:textId="77777777" w:rsidR="005F2930" w:rsidRPr="003D206B" w:rsidRDefault="00A8505E" w:rsidP="00A3692F">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Project Board Members</w:t>
            </w:r>
          </w:p>
        </w:tc>
      </w:tr>
      <w:tr w:rsidR="00BB378F" w:rsidRPr="006B455D" w14:paraId="265416AE" w14:textId="77777777" w:rsidTr="005F2930">
        <w:tc>
          <w:tcPr>
            <w:tcW w:w="1800" w:type="dxa"/>
          </w:tcPr>
          <w:p w14:paraId="265416A3" w14:textId="77777777" w:rsidR="00BB378F" w:rsidRPr="003D206B" w:rsidRDefault="008216E0" w:rsidP="008216E0">
            <w:pPr>
              <w:rPr>
                <w:rFonts w:asciiTheme="minorHAnsi" w:eastAsiaTheme="majorEastAsia" w:hAnsiTheme="minorHAnsi" w:cstheme="majorBidi"/>
                <w:szCs w:val="24"/>
              </w:rPr>
            </w:pPr>
            <w:proofErr w:type="spellStart"/>
            <w:r w:rsidRPr="003D206B">
              <w:rPr>
                <w:rFonts w:asciiTheme="minorHAnsi" w:eastAsiaTheme="majorEastAsia" w:hAnsiTheme="minorHAnsi" w:cstheme="majorBidi"/>
                <w:szCs w:val="24"/>
              </w:rPr>
              <w:t>Programme</w:t>
            </w:r>
            <w:proofErr w:type="spellEnd"/>
            <w:r w:rsidR="00BB378F" w:rsidRPr="003D206B">
              <w:rPr>
                <w:rFonts w:asciiTheme="minorHAnsi" w:eastAsiaTheme="majorEastAsia" w:hAnsiTheme="minorHAnsi" w:cstheme="majorBidi"/>
                <w:szCs w:val="24"/>
              </w:rPr>
              <w:t xml:space="preserve"> Team Meetings</w:t>
            </w:r>
          </w:p>
        </w:tc>
        <w:tc>
          <w:tcPr>
            <w:tcW w:w="1800" w:type="dxa"/>
          </w:tcPr>
          <w:p w14:paraId="265416A4" w14:textId="77777777" w:rsidR="00BB378F" w:rsidRPr="003D206B" w:rsidRDefault="00BB378F" w:rsidP="008216E0">
            <w:pPr>
              <w:rPr>
                <w:rFonts w:asciiTheme="minorHAnsi" w:eastAsiaTheme="majorEastAsia" w:hAnsiTheme="minorHAnsi" w:cstheme="majorBidi"/>
                <w:szCs w:val="24"/>
              </w:rPr>
            </w:pPr>
            <w:r w:rsidRPr="003D206B">
              <w:rPr>
                <w:rFonts w:asciiTheme="minorHAnsi" w:eastAsiaTheme="majorEastAsia" w:hAnsiTheme="minorHAnsi" w:cstheme="majorBidi"/>
                <w:szCs w:val="24"/>
              </w:rPr>
              <w:t>Re</w:t>
            </w:r>
            <w:r w:rsidR="008216E0" w:rsidRPr="003D206B">
              <w:rPr>
                <w:rFonts w:asciiTheme="minorHAnsi" w:eastAsiaTheme="majorEastAsia" w:hAnsiTheme="minorHAnsi" w:cstheme="majorBidi"/>
                <w:szCs w:val="24"/>
              </w:rPr>
              <w:t xml:space="preserve">view status of the </w:t>
            </w:r>
            <w:proofErr w:type="spellStart"/>
            <w:r w:rsidR="009E4342" w:rsidRPr="003D206B">
              <w:rPr>
                <w:rFonts w:asciiTheme="minorHAnsi" w:eastAsiaTheme="majorEastAsia" w:hAnsiTheme="minorHAnsi" w:cstheme="majorBidi"/>
                <w:szCs w:val="24"/>
              </w:rPr>
              <w:t>programme</w:t>
            </w:r>
            <w:proofErr w:type="spellEnd"/>
            <w:r w:rsidR="009E4342" w:rsidRPr="003D206B">
              <w:rPr>
                <w:rFonts w:asciiTheme="minorHAnsi" w:eastAsiaTheme="majorEastAsia" w:hAnsiTheme="minorHAnsi" w:cstheme="majorBidi"/>
                <w:szCs w:val="24"/>
              </w:rPr>
              <w:t xml:space="preserve"> </w:t>
            </w:r>
            <w:r w:rsidR="009E4342" w:rsidRPr="003D206B">
              <w:rPr>
                <w:rFonts w:asciiTheme="minorHAnsi" w:eastAsiaTheme="majorEastAsia" w:hAnsiTheme="minorHAnsi" w:cstheme="majorBidi"/>
                <w:szCs w:val="24"/>
              </w:rPr>
              <w:lastRenderedPageBreak/>
              <w:t>with</w:t>
            </w:r>
            <w:r w:rsidRPr="003D206B">
              <w:rPr>
                <w:rFonts w:asciiTheme="minorHAnsi" w:eastAsiaTheme="majorEastAsia" w:hAnsiTheme="minorHAnsi" w:cstheme="majorBidi"/>
                <w:szCs w:val="24"/>
              </w:rPr>
              <w:t xml:space="preserve"> the team.</w:t>
            </w:r>
          </w:p>
        </w:tc>
        <w:tc>
          <w:tcPr>
            <w:tcW w:w="2070" w:type="dxa"/>
          </w:tcPr>
          <w:p w14:paraId="265416A5" w14:textId="77777777" w:rsidR="008216E0" w:rsidRPr="003D206B" w:rsidRDefault="008216E0" w:rsidP="00A3692F">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lastRenderedPageBreak/>
              <w:t>Project Manager</w:t>
            </w:r>
          </w:p>
          <w:p w14:paraId="265416A6" w14:textId="77777777" w:rsidR="00BB378F" w:rsidRPr="003D206B" w:rsidRDefault="00BB378F" w:rsidP="00A3692F">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Technical team </w:t>
            </w:r>
            <w:r w:rsidRPr="003D206B">
              <w:rPr>
                <w:rFonts w:asciiTheme="minorHAnsi" w:eastAsiaTheme="majorEastAsia" w:hAnsiTheme="minorHAnsi" w:cstheme="majorBidi"/>
                <w:szCs w:val="24"/>
              </w:rPr>
              <w:lastRenderedPageBreak/>
              <w:t>manager</w:t>
            </w:r>
          </w:p>
        </w:tc>
        <w:tc>
          <w:tcPr>
            <w:tcW w:w="2520" w:type="dxa"/>
          </w:tcPr>
          <w:p w14:paraId="265416A7" w14:textId="77777777" w:rsidR="0002212B" w:rsidRPr="003D206B" w:rsidRDefault="0002212B" w:rsidP="00A3692F">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lastRenderedPageBreak/>
              <w:t>Project progress reports</w:t>
            </w:r>
          </w:p>
          <w:p w14:paraId="265416A8" w14:textId="77777777" w:rsidR="00BB378F" w:rsidRPr="003D206B" w:rsidRDefault="00BB378F" w:rsidP="00A3692F">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Technical requirements</w:t>
            </w:r>
          </w:p>
          <w:p w14:paraId="265416A9" w14:textId="77777777" w:rsidR="00BB378F" w:rsidRPr="003D206B" w:rsidRDefault="00BB378F" w:rsidP="00DB358E">
            <w:pPr>
              <w:rPr>
                <w:rFonts w:asciiTheme="minorHAnsi" w:eastAsiaTheme="majorEastAsia" w:hAnsiTheme="minorHAnsi" w:cstheme="majorBidi"/>
                <w:szCs w:val="24"/>
              </w:rPr>
            </w:pPr>
          </w:p>
        </w:tc>
        <w:tc>
          <w:tcPr>
            <w:tcW w:w="1260" w:type="dxa"/>
          </w:tcPr>
          <w:p w14:paraId="265416AA" w14:textId="77777777" w:rsidR="00BB378F" w:rsidRPr="003D206B" w:rsidRDefault="008216E0" w:rsidP="00DB358E">
            <w:pPr>
              <w:rPr>
                <w:rFonts w:asciiTheme="minorHAnsi" w:eastAsiaTheme="majorEastAsia" w:hAnsiTheme="minorHAnsi" w:cstheme="majorBidi"/>
                <w:szCs w:val="24"/>
              </w:rPr>
            </w:pPr>
            <w:r w:rsidRPr="003D206B">
              <w:rPr>
                <w:rFonts w:asciiTheme="minorHAnsi" w:eastAsiaTheme="majorEastAsia" w:hAnsiTheme="minorHAnsi" w:cstheme="majorBidi"/>
                <w:szCs w:val="24"/>
              </w:rPr>
              <w:lastRenderedPageBreak/>
              <w:t>Bi-</w:t>
            </w:r>
            <w:r w:rsidR="00BB378F" w:rsidRPr="003D206B">
              <w:rPr>
                <w:rFonts w:asciiTheme="minorHAnsi" w:eastAsiaTheme="majorEastAsia" w:hAnsiTheme="minorHAnsi" w:cstheme="majorBidi"/>
                <w:szCs w:val="24"/>
              </w:rPr>
              <w:t>Weekly</w:t>
            </w:r>
          </w:p>
        </w:tc>
        <w:tc>
          <w:tcPr>
            <w:tcW w:w="1440" w:type="dxa"/>
          </w:tcPr>
          <w:p w14:paraId="265416AB" w14:textId="77777777" w:rsidR="00BB378F" w:rsidRPr="003D206B" w:rsidRDefault="008216E0" w:rsidP="00A3692F">
            <w:pPr>
              <w:pStyle w:val="ListParagraph"/>
              <w:numPr>
                <w:ilvl w:val="0"/>
                <w:numId w:val="19"/>
              </w:numPr>
              <w:ind w:left="72" w:hanging="90"/>
              <w:rPr>
                <w:rFonts w:asciiTheme="minorHAnsi" w:eastAsiaTheme="majorEastAsia" w:hAnsiTheme="minorHAnsi" w:cstheme="majorBidi"/>
                <w:szCs w:val="24"/>
              </w:rPr>
            </w:pPr>
            <w:proofErr w:type="spellStart"/>
            <w:r w:rsidRPr="003D206B">
              <w:rPr>
                <w:rFonts w:asciiTheme="minorHAnsi" w:eastAsiaTheme="majorEastAsia" w:hAnsiTheme="minorHAnsi" w:cstheme="majorBidi"/>
                <w:szCs w:val="24"/>
              </w:rPr>
              <w:t>Programmme</w:t>
            </w:r>
            <w:proofErr w:type="spellEnd"/>
            <w:r w:rsidRPr="003D206B">
              <w:rPr>
                <w:rFonts w:asciiTheme="minorHAnsi" w:eastAsiaTheme="majorEastAsia" w:hAnsiTheme="minorHAnsi" w:cstheme="majorBidi"/>
                <w:szCs w:val="24"/>
              </w:rPr>
              <w:t xml:space="preserve"> </w:t>
            </w:r>
            <w:r w:rsidR="00BB378F" w:rsidRPr="003D206B">
              <w:rPr>
                <w:rFonts w:asciiTheme="minorHAnsi" w:eastAsiaTheme="majorEastAsia" w:hAnsiTheme="minorHAnsi" w:cstheme="majorBidi"/>
                <w:szCs w:val="24"/>
              </w:rPr>
              <w:t>Team</w:t>
            </w:r>
          </w:p>
          <w:p w14:paraId="265416AC" w14:textId="77777777" w:rsidR="00986DEB" w:rsidRPr="003D206B" w:rsidRDefault="00986DEB" w:rsidP="00A3692F">
            <w:pPr>
              <w:pStyle w:val="ListParagraph"/>
              <w:numPr>
                <w:ilvl w:val="0"/>
                <w:numId w:val="19"/>
              </w:numPr>
              <w:ind w:left="72" w:hanging="90"/>
              <w:rPr>
                <w:rFonts w:asciiTheme="minorHAnsi" w:eastAsiaTheme="majorEastAsia" w:hAnsiTheme="minorHAnsi" w:cstheme="majorBidi"/>
                <w:szCs w:val="24"/>
              </w:rPr>
            </w:pPr>
            <w:proofErr w:type="spellStart"/>
            <w:r w:rsidRPr="003D206B">
              <w:rPr>
                <w:rFonts w:asciiTheme="minorHAnsi" w:eastAsiaTheme="majorEastAsia" w:hAnsiTheme="minorHAnsi" w:cstheme="majorBidi"/>
                <w:szCs w:val="24"/>
              </w:rPr>
              <w:lastRenderedPageBreak/>
              <w:t>Programme</w:t>
            </w:r>
            <w:proofErr w:type="spellEnd"/>
            <w:r w:rsidRPr="003D206B">
              <w:rPr>
                <w:rFonts w:asciiTheme="minorHAnsi" w:eastAsiaTheme="majorEastAsia" w:hAnsiTheme="minorHAnsi" w:cstheme="majorBidi"/>
                <w:szCs w:val="24"/>
              </w:rPr>
              <w:t xml:space="preserve"> Manager</w:t>
            </w:r>
          </w:p>
          <w:p w14:paraId="265416AD" w14:textId="77777777" w:rsidR="00BB378F" w:rsidRPr="003D206B" w:rsidRDefault="00BB378F" w:rsidP="00A3692F">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Project Manager</w:t>
            </w:r>
            <w:r w:rsidR="00986DEB" w:rsidRPr="003D206B">
              <w:rPr>
                <w:rFonts w:asciiTheme="minorHAnsi" w:eastAsiaTheme="majorEastAsia" w:hAnsiTheme="minorHAnsi" w:cstheme="majorBidi"/>
                <w:szCs w:val="24"/>
              </w:rPr>
              <w:t>s</w:t>
            </w:r>
          </w:p>
        </w:tc>
      </w:tr>
      <w:tr w:rsidR="008216E0" w:rsidRPr="006B455D" w14:paraId="265416B9" w14:textId="77777777" w:rsidTr="005F2930">
        <w:tc>
          <w:tcPr>
            <w:tcW w:w="1800" w:type="dxa"/>
          </w:tcPr>
          <w:p w14:paraId="265416AF" w14:textId="77777777" w:rsidR="008216E0" w:rsidRPr="003D206B" w:rsidRDefault="008216E0" w:rsidP="008216E0">
            <w:pPr>
              <w:rPr>
                <w:rFonts w:asciiTheme="minorHAnsi" w:eastAsiaTheme="majorEastAsia" w:hAnsiTheme="minorHAnsi" w:cstheme="majorBidi"/>
                <w:szCs w:val="24"/>
              </w:rPr>
            </w:pPr>
            <w:r w:rsidRPr="003D206B">
              <w:rPr>
                <w:rFonts w:asciiTheme="minorHAnsi" w:eastAsiaTheme="majorEastAsia" w:hAnsiTheme="minorHAnsi" w:cstheme="majorBidi"/>
                <w:szCs w:val="24"/>
              </w:rPr>
              <w:lastRenderedPageBreak/>
              <w:t>Project Team Meetings (for each project – people, process, technology)</w:t>
            </w:r>
          </w:p>
        </w:tc>
        <w:tc>
          <w:tcPr>
            <w:tcW w:w="1800" w:type="dxa"/>
          </w:tcPr>
          <w:p w14:paraId="265416B0" w14:textId="77777777" w:rsidR="008216E0" w:rsidRPr="003D206B" w:rsidRDefault="008216E0" w:rsidP="008216E0">
            <w:pPr>
              <w:rPr>
                <w:rFonts w:asciiTheme="minorHAnsi" w:eastAsiaTheme="majorEastAsia" w:hAnsiTheme="minorHAnsi" w:cstheme="majorBidi"/>
                <w:szCs w:val="24"/>
              </w:rPr>
            </w:pPr>
            <w:r w:rsidRPr="003D206B">
              <w:rPr>
                <w:rFonts w:asciiTheme="minorHAnsi" w:eastAsiaTheme="majorEastAsia" w:hAnsiTheme="minorHAnsi" w:cstheme="majorBidi"/>
                <w:szCs w:val="24"/>
              </w:rPr>
              <w:t>Review status of the project with the team.</w:t>
            </w:r>
          </w:p>
        </w:tc>
        <w:tc>
          <w:tcPr>
            <w:tcW w:w="2070" w:type="dxa"/>
          </w:tcPr>
          <w:p w14:paraId="265416B1" w14:textId="77777777" w:rsidR="008216E0" w:rsidRPr="003D206B" w:rsidRDefault="008216E0" w:rsidP="008216E0">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Technical team manager</w:t>
            </w:r>
          </w:p>
        </w:tc>
        <w:tc>
          <w:tcPr>
            <w:tcW w:w="2520" w:type="dxa"/>
          </w:tcPr>
          <w:p w14:paraId="265416B2" w14:textId="77777777" w:rsidR="008216E0" w:rsidRPr="003D206B" w:rsidRDefault="008216E0" w:rsidP="008216E0">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Technical diagrams, </w:t>
            </w:r>
          </w:p>
          <w:p w14:paraId="265416B3" w14:textId="77777777" w:rsidR="008216E0" w:rsidRPr="003D206B" w:rsidRDefault="008216E0" w:rsidP="008216E0">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User requirement analysis </w:t>
            </w:r>
          </w:p>
          <w:p w14:paraId="265416B4" w14:textId="77777777" w:rsidR="008216E0" w:rsidRPr="003D206B" w:rsidRDefault="008216E0" w:rsidP="008216E0">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Technical requirements</w:t>
            </w:r>
          </w:p>
          <w:p w14:paraId="265416B5" w14:textId="77777777" w:rsidR="008216E0" w:rsidRPr="003D206B" w:rsidRDefault="008216E0" w:rsidP="4ED2AD79">
            <w:pPr>
              <w:pStyle w:val="ListParagraph"/>
              <w:numPr>
                <w:ilvl w:val="0"/>
                <w:numId w:val="19"/>
              </w:numPr>
              <w:ind w:left="72" w:hanging="90"/>
              <w:rPr>
                <w:rFonts w:asciiTheme="minorHAnsi" w:eastAsiaTheme="majorEastAsia" w:hAnsiTheme="minorHAnsi" w:cstheme="majorBidi"/>
              </w:rPr>
            </w:pPr>
          </w:p>
        </w:tc>
        <w:tc>
          <w:tcPr>
            <w:tcW w:w="1260" w:type="dxa"/>
          </w:tcPr>
          <w:p w14:paraId="265416B6" w14:textId="77777777" w:rsidR="008216E0" w:rsidRPr="003D206B" w:rsidRDefault="008216E0" w:rsidP="008216E0">
            <w:pPr>
              <w:rPr>
                <w:rFonts w:asciiTheme="minorHAnsi" w:eastAsiaTheme="majorEastAsia" w:hAnsiTheme="minorHAnsi" w:cstheme="majorBidi"/>
                <w:szCs w:val="24"/>
              </w:rPr>
            </w:pPr>
            <w:r w:rsidRPr="003D206B">
              <w:rPr>
                <w:rFonts w:asciiTheme="minorHAnsi" w:eastAsiaTheme="majorEastAsia" w:hAnsiTheme="minorHAnsi" w:cstheme="majorBidi"/>
                <w:szCs w:val="24"/>
              </w:rPr>
              <w:t>Weekly</w:t>
            </w:r>
          </w:p>
        </w:tc>
        <w:tc>
          <w:tcPr>
            <w:tcW w:w="1440" w:type="dxa"/>
          </w:tcPr>
          <w:p w14:paraId="265416B7" w14:textId="77777777" w:rsidR="008216E0" w:rsidRPr="003D206B" w:rsidRDefault="008216E0" w:rsidP="008216E0">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Project Team</w:t>
            </w:r>
            <w:r w:rsidR="00986DEB" w:rsidRPr="003D206B">
              <w:rPr>
                <w:rFonts w:asciiTheme="minorHAnsi" w:eastAsiaTheme="majorEastAsia" w:hAnsiTheme="minorHAnsi" w:cstheme="majorBidi"/>
                <w:szCs w:val="24"/>
              </w:rPr>
              <w:t>s</w:t>
            </w:r>
          </w:p>
          <w:p w14:paraId="265416B8" w14:textId="77777777" w:rsidR="008216E0" w:rsidRPr="003D206B" w:rsidRDefault="008216E0" w:rsidP="008216E0">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Project Manager</w:t>
            </w:r>
            <w:r w:rsidR="00986DEB" w:rsidRPr="003D206B">
              <w:rPr>
                <w:rFonts w:asciiTheme="minorHAnsi" w:eastAsiaTheme="majorEastAsia" w:hAnsiTheme="minorHAnsi" w:cstheme="majorBidi"/>
                <w:szCs w:val="24"/>
              </w:rPr>
              <w:t>s</w:t>
            </w:r>
          </w:p>
        </w:tc>
      </w:tr>
      <w:tr w:rsidR="00A8505E" w:rsidRPr="006B455D" w14:paraId="265416C1" w14:textId="77777777" w:rsidTr="005F2930">
        <w:tc>
          <w:tcPr>
            <w:tcW w:w="1800" w:type="dxa"/>
          </w:tcPr>
          <w:p w14:paraId="265416BA" w14:textId="77777777" w:rsidR="00A8505E" w:rsidRPr="003D206B" w:rsidRDefault="00A8505E" w:rsidP="00A8505E">
            <w:pPr>
              <w:rPr>
                <w:rFonts w:asciiTheme="minorHAnsi" w:eastAsiaTheme="majorEastAsia" w:hAnsiTheme="minorHAnsi" w:cstheme="majorBidi"/>
                <w:szCs w:val="24"/>
              </w:rPr>
            </w:pPr>
            <w:r w:rsidRPr="003D206B">
              <w:rPr>
                <w:rFonts w:asciiTheme="minorHAnsi" w:eastAsiaTheme="majorEastAsia" w:hAnsiTheme="minorHAnsi" w:cstheme="majorBidi"/>
                <w:szCs w:val="24"/>
              </w:rPr>
              <w:t>Period project</w:t>
            </w:r>
            <w:r w:rsidR="00986DEB" w:rsidRPr="003D206B">
              <w:rPr>
                <w:rFonts w:asciiTheme="minorHAnsi" w:eastAsiaTheme="majorEastAsia" w:hAnsiTheme="minorHAnsi" w:cstheme="majorBidi"/>
                <w:szCs w:val="24"/>
              </w:rPr>
              <w:t xml:space="preserve"> </w:t>
            </w:r>
            <w:r w:rsidRPr="003D206B">
              <w:rPr>
                <w:rFonts w:asciiTheme="minorHAnsi" w:eastAsiaTheme="majorEastAsia" w:hAnsiTheme="minorHAnsi" w:cstheme="majorBidi"/>
                <w:szCs w:val="24"/>
              </w:rPr>
              <w:t>progress reports</w:t>
            </w:r>
          </w:p>
        </w:tc>
        <w:tc>
          <w:tcPr>
            <w:tcW w:w="1800" w:type="dxa"/>
          </w:tcPr>
          <w:p w14:paraId="265416BB" w14:textId="77777777" w:rsidR="00A8505E" w:rsidRPr="003D206B" w:rsidRDefault="00A8505E" w:rsidP="00A8505E">
            <w:pPr>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Track project activities and implementation issues across </w:t>
            </w:r>
            <w:r w:rsidRPr="003D206B">
              <w:rPr>
                <w:rFonts w:asciiTheme="minorHAnsi" w:eastAsiaTheme="majorEastAsia" w:hAnsiTheme="minorHAnsi" w:cstheme="majorBidi"/>
                <w:szCs w:val="24"/>
                <w:u w:val="single"/>
              </w:rPr>
              <w:t>people</w:t>
            </w:r>
            <w:r w:rsidRPr="003D206B">
              <w:rPr>
                <w:rFonts w:asciiTheme="minorHAnsi" w:eastAsiaTheme="majorEastAsia" w:hAnsiTheme="minorHAnsi" w:cstheme="majorBidi"/>
                <w:szCs w:val="24"/>
              </w:rPr>
              <w:t xml:space="preserve">, </w:t>
            </w:r>
            <w:r w:rsidRPr="003D206B">
              <w:rPr>
                <w:rFonts w:asciiTheme="minorHAnsi" w:eastAsiaTheme="majorEastAsia" w:hAnsiTheme="minorHAnsi" w:cstheme="majorBidi"/>
                <w:szCs w:val="24"/>
                <w:u w:val="single"/>
              </w:rPr>
              <w:t>process</w:t>
            </w:r>
            <w:r w:rsidRPr="003D206B">
              <w:rPr>
                <w:rFonts w:asciiTheme="minorHAnsi" w:eastAsiaTheme="majorEastAsia" w:hAnsiTheme="minorHAnsi" w:cstheme="majorBidi"/>
                <w:szCs w:val="24"/>
              </w:rPr>
              <w:t xml:space="preserve"> and </w:t>
            </w:r>
            <w:r w:rsidRPr="003D206B">
              <w:rPr>
                <w:rFonts w:asciiTheme="minorHAnsi" w:eastAsiaTheme="majorEastAsia" w:hAnsiTheme="minorHAnsi" w:cstheme="majorBidi"/>
                <w:szCs w:val="24"/>
                <w:u w:val="single"/>
              </w:rPr>
              <w:t>technology</w:t>
            </w:r>
          </w:p>
        </w:tc>
        <w:tc>
          <w:tcPr>
            <w:tcW w:w="2070" w:type="dxa"/>
          </w:tcPr>
          <w:p w14:paraId="265416BC" w14:textId="77777777" w:rsidR="00A8505E" w:rsidRPr="003D206B" w:rsidRDefault="00A8505E" w:rsidP="00A8505E">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Project Managers</w:t>
            </w:r>
          </w:p>
          <w:p w14:paraId="265416BD" w14:textId="77777777" w:rsidR="00A8505E" w:rsidRPr="003D206B" w:rsidRDefault="00A8505E" w:rsidP="00A8505E">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Technical Team Manager</w:t>
            </w:r>
          </w:p>
        </w:tc>
        <w:tc>
          <w:tcPr>
            <w:tcW w:w="2520" w:type="dxa"/>
          </w:tcPr>
          <w:p w14:paraId="265416BE" w14:textId="77777777" w:rsidR="00A8505E" w:rsidRPr="003D206B" w:rsidRDefault="00A8505E" w:rsidP="00A8505E">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Project progress reports</w:t>
            </w:r>
          </w:p>
        </w:tc>
        <w:tc>
          <w:tcPr>
            <w:tcW w:w="1260" w:type="dxa"/>
          </w:tcPr>
          <w:p w14:paraId="265416BF" w14:textId="77777777" w:rsidR="00A8505E" w:rsidRPr="003D206B" w:rsidRDefault="00986DEB" w:rsidP="00A8505E">
            <w:pPr>
              <w:rPr>
                <w:rFonts w:asciiTheme="minorHAnsi" w:eastAsiaTheme="majorEastAsia" w:hAnsiTheme="minorHAnsi" w:cstheme="majorBidi"/>
                <w:szCs w:val="24"/>
              </w:rPr>
            </w:pPr>
            <w:r w:rsidRPr="003D206B">
              <w:rPr>
                <w:rFonts w:asciiTheme="minorHAnsi" w:eastAsiaTheme="majorEastAsia" w:hAnsiTheme="minorHAnsi" w:cstheme="majorBidi"/>
                <w:szCs w:val="24"/>
              </w:rPr>
              <w:t>Bi-weekly</w:t>
            </w:r>
          </w:p>
        </w:tc>
        <w:tc>
          <w:tcPr>
            <w:tcW w:w="1440" w:type="dxa"/>
          </w:tcPr>
          <w:p w14:paraId="265416C0" w14:textId="77777777" w:rsidR="00A8505E" w:rsidRPr="003D206B" w:rsidRDefault="00D3172B" w:rsidP="00A8505E">
            <w:pPr>
              <w:pStyle w:val="ListParagraph"/>
              <w:numPr>
                <w:ilvl w:val="0"/>
                <w:numId w:val="19"/>
              </w:numPr>
              <w:ind w:left="72" w:hanging="90"/>
              <w:rPr>
                <w:rFonts w:asciiTheme="minorHAnsi" w:eastAsiaTheme="majorEastAsia" w:hAnsiTheme="minorHAnsi" w:cstheme="majorBidi"/>
                <w:szCs w:val="24"/>
              </w:rPr>
            </w:pPr>
            <w:proofErr w:type="spellStart"/>
            <w:r w:rsidRPr="003D206B">
              <w:rPr>
                <w:rFonts w:asciiTheme="minorHAnsi" w:eastAsiaTheme="majorEastAsia" w:hAnsiTheme="minorHAnsi" w:cstheme="majorBidi"/>
                <w:szCs w:val="24"/>
              </w:rPr>
              <w:t>Programme</w:t>
            </w:r>
            <w:proofErr w:type="spellEnd"/>
            <w:r w:rsidRPr="003D206B">
              <w:rPr>
                <w:rFonts w:asciiTheme="minorHAnsi" w:eastAsiaTheme="majorEastAsia" w:hAnsiTheme="minorHAnsi" w:cstheme="majorBidi"/>
                <w:szCs w:val="24"/>
              </w:rPr>
              <w:t xml:space="preserve"> Team</w:t>
            </w:r>
          </w:p>
        </w:tc>
      </w:tr>
      <w:tr w:rsidR="00A8505E" w:rsidRPr="006B455D" w14:paraId="265416C8" w14:textId="77777777" w:rsidTr="005F2930">
        <w:tc>
          <w:tcPr>
            <w:tcW w:w="1800" w:type="dxa"/>
          </w:tcPr>
          <w:p w14:paraId="265416C2" w14:textId="77777777" w:rsidR="00A8505E" w:rsidRPr="003D206B" w:rsidRDefault="00A8505E" w:rsidP="00A8505E">
            <w:pPr>
              <w:rPr>
                <w:rFonts w:asciiTheme="minorHAnsi" w:hAnsiTheme="minorHAnsi"/>
              </w:rPr>
            </w:pPr>
            <w:r w:rsidRPr="003D206B">
              <w:rPr>
                <w:rFonts w:asciiTheme="minorHAnsi" w:eastAsiaTheme="majorEastAsia" w:hAnsiTheme="minorHAnsi" w:cstheme="majorBidi"/>
                <w:szCs w:val="24"/>
              </w:rPr>
              <w:t xml:space="preserve">Customers and Clients updates </w:t>
            </w:r>
          </w:p>
        </w:tc>
        <w:tc>
          <w:tcPr>
            <w:tcW w:w="1800" w:type="dxa"/>
          </w:tcPr>
          <w:p w14:paraId="265416C3" w14:textId="77777777" w:rsidR="00A8505E" w:rsidRPr="003D206B" w:rsidRDefault="00A8505E" w:rsidP="00A8505E">
            <w:pPr>
              <w:rPr>
                <w:rFonts w:asciiTheme="minorHAnsi" w:hAnsiTheme="minorHAnsi"/>
              </w:rPr>
            </w:pPr>
            <w:r w:rsidRPr="003D206B">
              <w:rPr>
                <w:rFonts w:asciiTheme="minorHAnsi" w:eastAsiaTheme="majorEastAsia" w:hAnsiTheme="minorHAnsi" w:cstheme="majorBidi"/>
                <w:szCs w:val="24"/>
              </w:rPr>
              <w:t>Update the end users with the project status</w:t>
            </w:r>
          </w:p>
        </w:tc>
        <w:tc>
          <w:tcPr>
            <w:tcW w:w="2070" w:type="dxa"/>
          </w:tcPr>
          <w:p w14:paraId="265416C4" w14:textId="77777777" w:rsidR="00A8505E" w:rsidRPr="003D206B" w:rsidRDefault="00A8505E" w:rsidP="00A8505E">
            <w:pPr>
              <w:pStyle w:val="ListParagraph"/>
              <w:numPr>
                <w:ilvl w:val="0"/>
                <w:numId w:val="19"/>
              </w:numPr>
              <w:ind w:left="72" w:hanging="90"/>
              <w:rPr>
                <w:rFonts w:asciiTheme="minorHAnsi" w:hAnsiTheme="minorHAnsi"/>
              </w:rPr>
            </w:pPr>
            <w:r w:rsidRPr="003D206B">
              <w:rPr>
                <w:rFonts w:asciiTheme="minorHAnsi" w:eastAsiaTheme="majorEastAsia" w:hAnsiTheme="minorHAnsi" w:cstheme="majorBidi"/>
              </w:rPr>
              <w:t>Regional ICT Coordinators and Regional Hub ICT Managers acting as Communications Focal Point</w:t>
            </w:r>
          </w:p>
        </w:tc>
        <w:tc>
          <w:tcPr>
            <w:tcW w:w="2520" w:type="dxa"/>
          </w:tcPr>
          <w:p w14:paraId="265416C5" w14:textId="77777777" w:rsidR="00A8505E" w:rsidRPr="003D206B" w:rsidRDefault="00A8505E" w:rsidP="00A8505E">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Brief description of where the project is standing and what is expected from it</w:t>
            </w:r>
          </w:p>
        </w:tc>
        <w:tc>
          <w:tcPr>
            <w:tcW w:w="1260" w:type="dxa"/>
          </w:tcPr>
          <w:p w14:paraId="265416C6" w14:textId="77777777" w:rsidR="00A8505E" w:rsidRPr="003D206B" w:rsidRDefault="00A8505E" w:rsidP="00A8505E">
            <w:pPr>
              <w:rPr>
                <w:rFonts w:asciiTheme="minorHAnsi" w:hAnsiTheme="minorHAnsi"/>
              </w:rPr>
            </w:pPr>
            <w:r w:rsidRPr="003D206B">
              <w:rPr>
                <w:rFonts w:asciiTheme="minorHAnsi" w:eastAsiaTheme="majorEastAsia" w:hAnsiTheme="minorHAnsi" w:cstheme="majorBidi"/>
                <w:szCs w:val="24"/>
              </w:rPr>
              <w:t>As needed</w:t>
            </w:r>
          </w:p>
        </w:tc>
        <w:tc>
          <w:tcPr>
            <w:tcW w:w="1440" w:type="dxa"/>
          </w:tcPr>
          <w:p w14:paraId="265416C7" w14:textId="77777777" w:rsidR="00A8505E" w:rsidRPr="003D206B" w:rsidRDefault="00A8505E" w:rsidP="00A8505E">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Customers and Clients</w:t>
            </w:r>
          </w:p>
        </w:tc>
      </w:tr>
      <w:tr w:rsidR="00986DEB" w:rsidRPr="006B455D" w14:paraId="265416D3" w14:textId="77777777" w:rsidTr="005F2930">
        <w:tc>
          <w:tcPr>
            <w:tcW w:w="1800" w:type="dxa"/>
          </w:tcPr>
          <w:p w14:paraId="265416C9" w14:textId="77777777" w:rsidR="00986DEB" w:rsidRPr="003D206B" w:rsidRDefault="00986DEB" w:rsidP="00A8505E">
            <w:pPr>
              <w:rPr>
                <w:rFonts w:asciiTheme="minorHAnsi" w:eastAsiaTheme="majorEastAsia" w:hAnsiTheme="minorHAnsi" w:cstheme="majorBidi"/>
                <w:szCs w:val="24"/>
              </w:rPr>
            </w:pPr>
            <w:proofErr w:type="spellStart"/>
            <w:r w:rsidRPr="003D206B">
              <w:rPr>
                <w:rFonts w:asciiTheme="minorHAnsi" w:eastAsiaTheme="majorEastAsia" w:hAnsiTheme="minorHAnsi" w:cstheme="majorBidi"/>
                <w:szCs w:val="24"/>
              </w:rPr>
              <w:t>Yammar</w:t>
            </w:r>
            <w:proofErr w:type="spellEnd"/>
          </w:p>
        </w:tc>
        <w:tc>
          <w:tcPr>
            <w:tcW w:w="1800" w:type="dxa"/>
          </w:tcPr>
          <w:p w14:paraId="265416CA" w14:textId="77777777" w:rsidR="00986DEB" w:rsidRPr="003D206B" w:rsidRDefault="00986DEB" w:rsidP="00A8505E">
            <w:pPr>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Online </w:t>
            </w:r>
            <w:proofErr w:type="spellStart"/>
            <w:r w:rsidRPr="003D206B">
              <w:rPr>
                <w:rFonts w:asciiTheme="minorHAnsi" w:eastAsiaTheme="majorEastAsia" w:hAnsiTheme="minorHAnsi" w:cstheme="majorBidi"/>
                <w:szCs w:val="24"/>
              </w:rPr>
              <w:t>programme</w:t>
            </w:r>
            <w:proofErr w:type="spellEnd"/>
            <w:r w:rsidRPr="003D206B">
              <w:rPr>
                <w:rFonts w:asciiTheme="minorHAnsi" w:eastAsiaTheme="majorEastAsia" w:hAnsiTheme="minorHAnsi" w:cstheme="majorBidi"/>
                <w:szCs w:val="24"/>
              </w:rPr>
              <w:t xml:space="preserve"> forum providing information, updates and opportunities to engage &amp; comment</w:t>
            </w:r>
          </w:p>
        </w:tc>
        <w:tc>
          <w:tcPr>
            <w:tcW w:w="2070" w:type="dxa"/>
          </w:tcPr>
          <w:p w14:paraId="265416CB" w14:textId="77777777" w:rsidR="00986DEB" w:rsidRPr="003D206B" w:rsidRDefault="00986DEB" w:rsidP="00986DEB">
            <w:pPr>
              <w:pStyle w:val="ListParagraph"/>
              <w:numPr>
                <w:ilvl w:val="0"/>
                <w:numId w:val="19"/>
              </w:numPr>
              <w:ind w:left="72" w:hanging="90"/>
              <w:rPr>
                <w:rFonts w:asciiTheme="minorHAnsi" w:eastAsiaTheme="majorEastAsia" w:hAnsiTheme="minorHAnsi" w:cstheme="majorBidi"/>
                <w:szCs w:val="24"/>
              </w:rPr>
            </w:pPr>
            <w:proofErr w:type="spellStart"/>
            <w:r w:rsidRPr="003D206B">
              <w:rPr>
                <w:rFonts w:asciiTheme="minorHAnsi" w:eastAsiaTheme="majorEastAsia" w:hAnsiTheme="minorHAnsi" w:cstheme="majorBidi"/>
                <w:szCs w:val="24"/>
              </w:rPr>
              <w:t>Programme</w:t>
            </w:r>
            <w:proofErr w:type="spellEnd"/>
            <w:r w:rsidRPr="003D206B">
              <w:rPr>
                <w:rFonts w:asciiTheme="minorHAnsi" w:eastAsiaTheme="majorEastAsia" w:hAnsiTheme="minorHAnsi" w:cstheme="majorBidi"/>
                <w:szCs w:val="24"/>
              </w:rPr>
              <w:t xml:space="preserve"> Manager</w:t>
            </w:r>
          </w:p>
          <w:p w14:paraId="265416CC" w14:textId="77777777" w:rsidR="00986DEB" w:rsidRPr="003D206B" w:rsidRDefault="00986DEB" w:rsidP="00986DEB">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Project Managers</w:t>
            </w:r>
          </w:p>
          <w:p w14:paraId="265416CD" w14:textId="77777777" w:rsidR="00986DEB" w:rsidRPr="003D206B" w:rsidRDefault="00986DEB" w:rsidP="00A8505E">
            <w:pPr>
              <w:pStyle w:val="ListParagraph"/>
              <w:numPr>
                <w:ilvl w:val="0"/>
                <w:numId w:val="19"/>
              </w:numPr>
              <w:ind w:left="72" w:hanging="90"/>
              <w:rPr>
                <w:rFonts w:asciiTheme="minorHAnsi" w:eastAsiaTheme="majorEastAsia" w:hAnsiTheme="minorHAnsi" w:cstheme="majorBidi"/>
              </w:rPr>
            </w:pPr>
          </w:p>
        </w:tc>
        <w:tc>
          <w:tcPr>
            <w:tcW w:w="2520" w:type="dxa"/>
          </w:tcPr>
          <w:p w14:paraId="265416CE" w14:textId="77777777" w:rsidR="00D3172B" w:rsidRPr="003D206B" w:rsidRDefault="00D3172B" w:rsidP="00986DEB">
            <w:pPr>
              <w:pStyle w:val="ListParagraph"/>
              <w:numPr>
                <w:ilvl w:val="0"/>
                <w:numId w:val="19"/>
              </w:numPr>
              <w:ind w:left="72" w:hanging="90"/>
              <w:rPr>
                <w:rFonts w:asciiTheme="minorHAnsi" w:eastAsiaTheme="majorEastAsia" w:hAnsiTheme="minorHAnsi" w:cstheme="majorBidi"/>
                <w:szCs w:val="24"/>
              </w:rPr>
            </w:pPr>
            <w:proofErr w:type="spellStart"/>
            <w:r w:rsidRPr="003D206B">
              <w:rPr>
                <w:rFonts w:asciiTheme="minorHAnsi" w:eastAsiaTheme="majorEastAsia" w:hAnsiTheme="minorHAnsi" w:cstheme="majorBidi"/>
                <w:szCs w:val="24"/>
              </w:rPr>
              <w:t>Programme</w:t>
            </w:r>
            <w:proofErr w:type="spellEnd"/>
            <w:r w:rsidRPr="003D206B">
              <w:rPr>
                <w:rFonts w:asciiTheme="minorHAnsi" w:eastAsiaTheme="majorEastAsia" w:hAnsiTheme="minorHAnsi" w:cstheme="majorBidi"/>
                <w:szCs w:val="24"/>
              </w:rPr>
              <w:t xml:space="preserve"> documents</w:t>
            </w:r>
          </w:p>
          <w:p w14:paraId="265416CF" w14:textId="77777777" w:rsidR="00986DEB" w:rsidRPr="003D206B" w:rsidRDefault="00986DEB" w:rsidP="00986DEB">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Project documents </w:t>
            </w:r>
          </w:p>
          <w:p w14:paraId="265416D0" w14:textId="77777777" w:rsidR="00986DEB" w:rsidRPr="003D206B" w:rsidRDefault="00986DEB" w:rsidP="00A8505E">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Progress reports and updates</w:t>
            </w:r>
            <w:r w:rsidRPr="003D206B">
              <w:rPr>
                <w:rFonts w:asciiTheme="minorHAnsi" w:eastAsiaTheme="majorEastAsia" w:hAnsiTheme="minorHAnsi" w:cstheme="majorBidi"/>
              </w:rPr>
              <w:t xml:space="preserve"> </w:t>
            </w:r>
          </w:p>
        </w:tc>
        <w:tc>
          <w:tcPr>
            <w:tcW w:w="1260" w:type="dxa"/>
          </w:tcPr>
          <w:p w14:paraId="265416D1" w14:textId="77777777" w:rsidR="00986DEB" w:rsidRPr="003D206B" w:rsidRDefault="00D3172B" w:rsidP="00A8505E">
            <w:pPr>
              <w:rPr>
                <w:rFonts w:asciiTheme="minorHAnsi" w:eastAsiaTheme="majorEastAsia" w:hAnsiTheme="minorHAnsi" w:cstheme="majorBidi"/>
                <w:szCs w:val="24"/>
              </w:rPr>
            </w:pPr>
            <w:r w:rsidRPr="003D206B">
              <w:rPr>
                <w:rFonts w:asciiTheme="minorHAnsi" w:eastAsiaTheme="majorEastAsia" w:hAnsiTheme="minorHAnsi" w:cstheme="majorBidi"/>
                <w:szCs w:val="24"/>
              </w:rPr>
              <w:t>Continuous process</w:t>
            </w:r>
          </w:p>
        </w:tc>
        <w:tc>
          <w:tcPr>
            <w:tcW w:w="1440" w:type="dxa"/>
          </w:tcPr>
          <w:p w14:paraId="265416D2" w14:textId="77777777" w:rsidR="00986DEB" w:rsidRPr="003D206B" w:rsidRDefault="00D3172B" w:rsidP="00A8505E">
            <w:pPr>
              <w:pStyle w:val="ListParagraph"/>
              <w:numPr>
                <w:ilvl w:val="0"/>
                <w:numId w:val="19"/>
              </w:numPr>
              <w:ind w:left="72" w:hanging="90"/>
              <w:rPr>
                <w:rFonts w:asciiTheme="minorHAnsi" w:eastAsiaTheme="majorEastAsia" w:hAnsiTheme="minorHAnsi" w:cstheme="majorBidi"/>
                <w:szCs w:val="24"/>
              </w:rPr>
            </w:pPr>
            <w:r w:rsidRPr="003D206B">
              <w:rPr>
                <w:rFonts w:asciiTheme="minorHAnsi" w:eastAsiaTheme="majorEastAsia" w:hAnsiTheme="minorHAnsi" w:cstheme="majorBidi"/>
                <w:szCs w:val="24"/>
              </w:rPr>
              <w:t>Project Board Members</w:t>
            </w:r>
          </w:p>
        </w:tc>
      </w:tr>
    </w:tbl>
    <w:p w14:paraId="265416D4" w14:textId="77777777" w:rsidR="002242E6" w:rsidRPr="002242E6" w:rsidRDefault="002242E6" w:rsidP="002242E6"/>
    <w:p w14:paraId="265416D5" w14:textId="77777777" w:rsidR="002242E6" w:rsidRDefault="002242E6" w:rsidP="00A3692F">
      <w:pPr>
        <w:pStyle w:val="Heading2"/>
        <w:numPr>
          <w:ilvl w:val="0"/>
          <w:numId w:val="1"/>
        </w:numPr>
        <w:contextualSpacing/>
      </w:pPr>
      <w:bookmarkStart w:id="37" w:name="_Toc424562534"/>
      <w:r>
        <w:t>Initial Business Case</w:t>
      </w:r>
      <w:bookmarkEnd w:id="37"/>
    </w:p>
    <w:p w14:paraId="265416D6" w14:textId="77777777" w:rsidR="002242E6" w:rsidRDefault="002242E6" w:rsidP="002242E6"/>
    <w:p w14:paraId="265416D7" w14:textId="77777777" w:rsidR="00140441" w:rsidRDefault="003F0141" w:rsidP="002242E6">
      <w:r>
        <w:t>See the Business Case that was submitted and approved by the ICT Governance Group, OPG.</w:t>
      </w:r>
    </w:p>
    <w:p w14:paraId="265416D8" w14:textId="77777777" w:rsidR="004F4C11" w:rsidRDefault="004F4C11" w:rsidP="002242E6"/>
    <w:p w14:paraId="265416D9" w14:textId="77777777" w:rsidR="002242E6" w:rsidRDefault="002242E6" w:rsidP="00A3692F">
      <w:pPr>
        <w:pStyle w:val="Heading2"/>
        <w:numPr>
          <w:ilvl w:val="0"/>
          <w:numId w:val="1"/>
        </w:numPr>
        <w:contextualSpacing/>
      </w:pPr>
      <w:bookmarkStart w:id="38" w:name="_Toc424562535"/>
      <w:r>
        <w:t>Initial Project Plan</w:t>
      </w:r>
      <w:bookmarkEnd w:id="38"/>
    </w:p>
    <w:p w14:paraId="265416DA" w14:textId="77777777" w:rsidR="00DB358E" w:rsidRDefault="00DB358E" w:rsidP="002242E6"/>
    <w:p w14:paraId="265416DB" w14:textId="77777777" w:rsidR="003F0141" w:rsidRDefault="009E0E07" w:rsidP="009E0E07">
      <w:r>
        <w:t xml:space="preserve">The initial high-level </w:t>
      </w:r>
      <w:proofErr w:type="spellStart"/>
      <w:r>
        <w:t>programmme</w:t>
      </w:r>
      <w:proofErr w:type="spellEnd"/>
      <w:r>
        <w:t xml:space="preserve"> plan is detailed below. Subsequently, </w:t>
      </w:r>
      <w:r w:rsidR="00DB358E">
        <w:t xml:space="preserve">each track or project will </w:t>
      </w:r>
      <w:r>
        <w:t xml:space="preserve">develop its own project plans within the time boundaries of the </w:t>
      </w:r>
      <w:proofErr w:type="spellStart"/>
      <w:r>
        <w:t>programme</w:t>
      </w:r>
      <w:proofErr w:type="spellEnd"/>
      <w:r>
        <w:t>.</w:t>
      </w:r>
    </w:p>
    <w:p w14:paraId="265416DC" w14:textId="7DDA565D" w:rsidR="00140441" w:rsidRDefault="00580E0B" w:rsidP="009E0E07">
      <w:r>
        <w:rPr>
          <w:noProof/>
        </w:rPr>
        <w:lastRenderedPageBreak/>
        <w:drawing>
          <wp:inline distT="0" distB="0" distL="0" distR="0" wp14:anchorId="2E740B25" wp14:editId="662BF8DB">
            <wp:extent cx="6972300" cy="163504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972300" cy="1635044"/>
                    </a:xfrm>
                    <a:prstGeom prst="rect">
                      <a:avLst/>
                    </a:prstGeom>
                  </pic:spPr>
                </pic:pic>
              </a:graphicData>
            </a:graphic>
          </wp:inline>
        </w:drawing>
      </w:r>
    </w:p>
    <w:p w14:paraId="3FF6E5CA" w14:textId="77777777" w:rsidR="00580E0B" w:rsidRDefault="00580E0B" w:rsidP="009E0E07"/>
    <w:p w14:paraId="50FBB87D" w14:textId="77777777" w:rsidR="00580E0B" w:rsidRDefault="00580E0B" w:rsidP="009E0E07"/>
    <w:p w14:paraId="0BF3D77F" w14:textId="77777777" w:rsidR="00580E0B" w:rsidRDefault="00580E0B" w:rsidP="009E0E07"/>
    <w:p w14:paraId="66B029CB" w14:textId="77777777" w:rsidR="00580E0B" w:rsidRDefault="00580E0B" w:rsidP="009E0E07"/>
    <w:tbl>
      <w:tblPr>
        <w:tblW w:w="10350" w:type="dxa"/>
        <w:tblInd w:w="-725" w:type="dxa"/>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4320"/>
        <w:gridCol w:w="810"/>
        <w:gridCol w:w="845"/>
        <w:gridCol w:w="1315"/>
        <w:gridCol w:w="1530"/>
        <w:gridCol w:w="1530"/>
      </w:tblGrid>
      <w:tr w:rsidR="00580E0B" w:rsidRPr="00580E0B" w14:paraId="540AE782"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13D9B311" w14:textId="77777777" w:rsidR="00580E0B" w:rsidRPr="00580E0B" w:rsidRDefault="00580E0B" w:rsidP="00580E0B">
            <w:pPr>
              <w:spacing w:after="0" w:line="240" w:lineRule="auto"/>
              <w:rPr>
                <w:rFonts w:ascii="Segoe UI" w:eastAsia="Times New Roman" w:hAnsi="Segoe UI" w:cs="Segoe UI"/>
                <w:b/>
                <w:sz w:val="18"/>
                <w:szCs w:val="18"/>
              </w:rPr>
            </w:pPr>
            <w:r w:rsidRPr="00580E0B">
              <w:rPr>
                <w:rFonts w:ascii="Segoe UI" w:eastAsia="Times New Roman" w:hAnsi="Segoe UI" w:cs="Segoe UI"/>
                <w:b/>
                <w:color w:val="363636"/>
                <w:sz w:val="18"/>
                <w:szCs w:val="18"/>
                <w:shd w:val="clear" w:color="auto" w:fill="DFE3E8"/>
              </w:rPr>
              <w:t>Name</w:t>
            </w:r>
          </w:p>
        </w:tc>
        <w:tc>
          <w:tcPr>
            <w:tcW w:w="810"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21B74455" w14:textId="77777777" w:rsidR="00580E0B" w:rsidRPr="00580E0B" w:rsidRDefault="00580E0B" w:rsidP="00580E0B">
            <w:pPr>
              <w:spacing w:after="0" w:line="240" w:lineRule="auto"/>
              <w:jc w:val="center"/>
              <w:rPr>
                <w:rFonts w:ascii="Segoe UI" w:eastAsia="Times New Roman" w:hAnsi="Segoe UI" w:cs="Segoe UI"/>
                <w:b/>
                <w:sz w:val="18"/>
                <w:szCs w:val="18"/>
              </w:rPr>
            </w:pPr>
            <w:r w:rsidRPr="00580E0B">
              <w:rPr>
                <w:rFonts w:ascii="Segoe UI" w:eastAsia="Times New Roman" w:hAnsi="Segoe UI" w:cs="Segoe UI"/>
                <w:b/>
                <w:color w:val="363636"/>
                <w:sz w:val="18"/>
                <w:szCs w:val="18"/>
                <w:shd w:val="clear" w:color="auto" w:fill="DFE3E8"/>
              </w:rPr>
              <w:t>Resource Names</w:t>
            </w:r>
          </w:p>
        </w:tc>
        <w:tc>
          <w:tcPr>
            <w:tcW w:w="84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0EC52A5A" w14:textId="77777777" w:rsidR="00580E0B" w:rsidRPr="00580E0B" w:rsidRDefault="00580E0B" w:rsidP="00580E0B">
            <w:pPr>
              <w:spacing w:after="0" w:line="240" w:lineRule="auto"/>
              <w:rPr>
                <w:rFonts w:ascii="Segoe UI" w:eastAsia="Times New Roman" w:hAnsi="Segoe UI" w:cs="Segoe UI"/>
                <w:b/>
                <w:sz w:val="18"/>
                <w:szCs w:val="18"/>
              </w:rPr>
            </w:pPr>
            <w:r w:rsidRPr="00580E0B">
              <w:rPr>
                <w:rFonts w:ascii="Segoe UI" w:eastAsia="Times New Roman" w:hAnsi="Segoe UI" w:cs="Segoe UI"/>
                <w:b/>
                <w:color w:val="363636"/>
                <w:sz w:val="18"/>
                <w:szCs w:val="18"/>
                <w:shd w:val="clear" w:color="auto" w:fill="DFE3E8"/>
              </w:rPr>
              <w:t>% Complete</w:t>
            </w:r>
          </w:p>
        </w:tc>
        <w:tc>
          <w:tcPr>
            <w:tcW w:w="131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3CF67E63" w14:textId="77777777" w:rsidR="00580E0B" w:rsidRPr="00580E0B" w:rsidRDefault="00580E0B" w:rsidP="00580E0B">
            <w:pPr>
              <w:spacing w:after="0" w:line="240" w:lineRule="auto"/>
              <w:rPr>
                <w:rFonts w:ascii="Segoe UI" w:eastAsia="Times New Roman" w:hAnsi="Segoe UI" w:cs="Segoe UI"/>
                <w:b/>
                <w:sz w:val="18"/>
                <w:szCs w:val="18"/>
              </w:rPr>
            </w:pPr>
            <w:r w:rsidRPr="00580E0B">
              <w:rPr>
                <w:rFonts w:ascii="Segoe UI" w:eastAsia="Times New Roman" w:hAnsi="Segoe UI" w:cs="Segoe UI"/>
                <w:b/>
                <w:color w:val="363636"/>
                <w:sz w:val="18"/>
                <w:szCs w:val="18"/>
                <w:shd w:val="clear" w:color="auto" w:fill="DFE3E8"/>
              </w:rPr>
              <w:t>Duration</w:t>
            </w:r>
          </w:p>
        </w:tc>
        <w:tc>
          <w:tcPr>
            <w:tcW w:w="1530"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575B5E93" w14:textId="77777777" w:rsidR="00580E0B" w:rsidRPr="00580E0B" w:rsidRDefault="00580E0B" w:rsidP="00580E0B">
            <w:pPr>
              <w:spacing w:after="0" w:line="240" w:lineRule="auto"/>
              <w:jc w:val="center"/>
              <w:rPr>
                <w:rFonts w:ascii="Segoe UI" w:eastAsia="Times New Roman" w:hAnsi="Segoe UI" w:cs="Segoe UI"/>
                <w:b/>
                <w:sz w:val="18"/>
                <w:szCs w:val="18"/>
              </w:rPr>
            </w:pPr>
            <w:r w:rsidRPr="00580E0B">
              <w:rPr>
                <w:rFonts w:ascii="Segoe UI" w:eastAsia="Times New Roman" w:hAnsi="Segoe UI" w:cs="Segoe UI"/>
                <w:b/>
                <w:color w:val="363636"/>
                <w:sz w:val="18"/>
                <w:szCs w:val="18"/>
                <w:shd w:val="clear" w:color="auto" w:fill="DFE3E8"/>
              </w:rPr>
              <w:t>Start</w:t>
            </w:r>
          </w:p>
        </w:tc>
        <w:tc>
          <w:tcPr>
            <w:tcW w:w="1530"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67481999" w14:textId="77777777" w:rsidR="00580E0B" w:rsidRPr="00580E0B" w:rsidRDefault="00580E0B" w:rsidP="00580E0B">
            <w:pPr>
              <w:spacing w:after="0" w:line="240" w:lineRule="auto"/>
              <w:jc w:val="center"/>
              <w:rPr>
                <w:rFonts w:ascii="Segoe UI" w:eastAsia="Times New Roman" w:hAnsi="Segoe UI" w:cs="Segoe UI"/>
                <w:b/>
                <w:sz w:val="18"/>
                <w:szCs w:val="18"/>
              </w:rPr>
            </w:pPr>
            <w:r w:rsidRPr="00580E0B">
              <w:rPr>
                <w:rFonts w:ascii="Segoe UI" w:eastAsia="Times New Roman" w:hAnsi="Segoe UI" w:cs="Segoe UI"/>
                <w:b/>
                <w:color w:val="363636"/>
                <w:sz w:val="18"/>
                <w:szCs w:val="18"/>
                <w:shd w:val="clear" w:color="auto" w:fill="DFE3E8"/>
              </w:rPr>
              <w:t>Finish</w:t>
            </w:r>
          </w:p>
        </w:tc>
      </w:tr>
      <w:tr w:rsidR="00580E0B" w:rsidRPr="00580E0B" w14:paraId="7FE98EE2"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16059C4"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Regional Hub Optimization</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860917E" w14:textId="77777777" w:rsidR="00580E0B" w:rsidRPr="00580E0B" w:rsidRDefault="00580E0B" w:rsidP="00580E0B">
            <w:pPr>
              <w:spacing w:after="0" w:line="240" w:lineRule="auto"/>
              <w:rPr>
                <w:rFonts w:ascii="Calibri" w:eastAsia="Times New Roman" w:hAnsi="Calibri" w:cs="Times New Roman"/>
                <w:b/>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BBA47B9" w14:textId="77777777" w:rsidR="00580E0B" w:rsidRPr="00580E0B" w:rsidRDefault="00580E0B" w:rsidP="00580E0B">
            <w:pPr>
              <w:spacing w:after="0" w:line="240" w:lineRule="auto"/>
              <w:jc w:val="right"/>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1%</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45E397B"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544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DD00325"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Wed 4/1/15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01565A6"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Mon 5/1/17</w:t>
            </w:r>
          </w:p>
        </w:tc>
      </w:tr>
      <w:tr w:rsidR="00580E0B" w:rsidRPr="00580E0B" w14:paraId="0441D9AC"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2CC" w:themeFill="accent4" w:themeFillTint="33"/>
            <w:vAlign w:val="center"/>
            <w:hideMark/>
          </w:tcPr>
          <w:p w14:paraId="3E1B5E6D"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 xml:space="preserve">Stage 1 - Assessment of the technology, process and people readiness </w:t>
            </w:r>
          </w:p>
        </w:tc>
        <w:tc>
          <w:tcPr>
            <w:tcW w:w="810" w:type="dxa"/>
            <w:tcBorders>
              <w:top w:val="single" w:sz="4" w:space="0" w:color="B1BBCC"/>
              <w:left w:val="single" w:sz="4" w:space="0" w:color="B1BBCC"/>
              <w:bottom w:val="single" w:sz="4" w:space="0" w:color="B1BBCC"/>
              <w:right w:val="single" w:sz="4" w:space="0" w:color="B1BBCC"/>
            </w:tcBorders>
            <w:shd w:val="clear" w:color="auto" w:fill="FFF2CC" w:themeFill="accent4" w:themeFillTint="33"/>
            <w:vAlign w:val="center"/>
            <w:hideMark/>
          </w:tcPr>
          <w:p w14:paraId="3B024BD9" w14:textId="77777777" w:rsidR="00580E0B" w:rsidRPr="00580E0B" w:rsidRDefault="00580E0B" w:rsidP="00580E0B">
            <w:pPr>
              <w:spacing w:after="0" w:line="240" w:lineRule="auto"/>
              <w:rPr>
                <w:rFonts w:ascii="Calibri" w:eastAsia="Times New Roman" w:hAnsi="Calibri" w:cs="Times New Roman"/>
                <w:b/>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2CC" w:themeFill="accent4" w:themeFillTint="33"/>
            <w:vAlign w:val="center"/>
            <w:hideMark/>
          </w:tcPr>
          <w:p w14:paraId="62248BE9" w14:textId="77777777" w:rsidR="00580E0B" w:rsidRPr="00580E0B" w:rsidRDefault="00580E0B" w:rsidP="00580E0B">
            <w:pPr>
              <w:spacing w:after="0" w:line="240" w:lineRule="auto"/>
              <w:jc w:val="right"/>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66%</w:t>
            </w:r>
          </w:p>
        </w:tc>
        <w:tc>
          <w:tcPr>
            <w:tcW w:w="1315" w:type="dxa"/>
            <w:tcBorders>
              <w:top w:val="single" w:sz="4" w:space="0" w:color="B1BBCC"/>
              <w:left w:val="single" w:sz="4" w:space="0" w:color="B1BBCC"/>
              <w:bottom w:val="single" w:sz="4" w:space="0" w:color="B1BBCC"/>
              <w:right w:val="single" w:sz="4" w:space="0" w:color="B1BBCC"/>
            </w:tcBorders>
            <w:shd w:val="clear" w:color="auto" w:fill="FFF2CC" w:themeFill="accent4" w:themeFillTint="33"/>
            <w:vAlign w:val="center"/>
            <w:hideMark/>
          </w:tcPr>
          <w:p w14:paraId="2F185FCF"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109 days?</w:t>
            </w:r>
          </w:p>
        </w:tc>
        <w:tc>
          <w:tcPr>
            <w:tcW w:w="1530" w:type="dxa"/>
            <w:tcBorders>
              <w:top w:val="single" w:sz="4" w:space="0" w:color="B1BBCC"/>
              <w:left w:val="single" w:sz="4" w:space="0" w:color="B1BBCC"/>
              <w:bottom w:val="single" w:sz="4" w:space="0" w:color="B1BBCC"/>
              <w:right w:val="single" w:sz="4" w:space="0" w:color="B1BBCC"/>
            </w:tcBorders>
            <w:shd w:val="clear" w:color="auto" w:fill="FFF2CC" w:themeFill="accent4" w:themeFillTint="33"/>
            <w:vAlign w:val="center"/>
            <w:hideMark/>
          </w:tcPr>
          <w:p w14:paraId="55204CD5"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Wed 4/1/15</w:t>
            </w:r>
          </w:p>
        </w:tc>
        <w:tc>
          <w:tcPr>
            <w:tcW w:w="1530" w:type="dxa"/>
            <w:tcBorders>
              <w:top w:val="single" w:sz="4" w:space="0" w:color="B1BBCC"/>
              <w:left w:val="single" w:sz="4" w:space="0" w:color="B1BBCC"/>
              <w:bottom w:val="single" w:sz="4" w:space="0" w:color="B1BBCC"/>
              <w:right w:val="single" w:sz="4" w:space="0" w:color="B1BBCC"/>
            </w:tcBorders>
            <w:shd w:val="clear" w:color="auto" w:fill="FFF2CC" w:themeFill="accent4" w:themeFillTint="33"/>
            <w:vAlign w:val="center"/>
            <w:hideMark/>
          </w:tcPr>
          <w:p w14:paraId="53306FE7"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Mon 8/31/15</w:t>
            </w:r>
          </w:p>
        </w:tc>
      </w:tr>
      <w:tr w:rsidR="00580E0B" w:rsidRPr="00580E0B" w14:paraId="4D171904"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D484C6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Project Initiation (Prepare PID, Consultations)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9A84971"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81619BE"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90%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2E64F8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65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88524F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Wed 4/1/15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6E8D3E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Tue 6/30/15</w:t>
            </w:r>
          </w:p>
        </w:tc>
      </w:tr>
      <w:tr w:rsidR="00580E0B" w:rsidRPr="00580E0B" w14:paraId="43C2AC7C"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A279A34"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 Assessment Technology, people and process readiness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C537803"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92FCAA2"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40%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97D5D8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61.6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979D21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Wed 4/15/15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17EAD1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Mon 8/31/15</w:t>
            </w:r>
          </w:p>
        </w:tc>
      </w:tr>
      <w:tr w:rsidR="00580E0B" w:rsidRPr="00580E0B" w14:paraId="60C77563"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2E74B5" w:themeFill="accent1" w:themeFillShade="BF"/>
            <w:vAlign w:val="center"/>
            <w:hideMark/>
          </w:tcPr>
          <w:p w14:paraId="1E5FF12F" w14:textId="77777777" w:rsidR="00580E0B" w:rsidRPr="00580E0B" w:rsidRDefault="00580E0B" w:rsidP="00580E0B">
            <w:pPr>
              <w:spacing w:after="0" w:line="240" w:lineRule="auto"/>
              <w:rPr>
                <w:rFonts w:ascii="Calibri" w:eastAsia="Times New Roman" w:hAnsi="Calibri" w:cs="Times New Roman"/>
                <w:b/>
                <w:color w:val="FFFFFF" w:themeColor="background1"/>
                <w:sz w:val="22"/>
                <w:szCs w:val="22"/>
              </w:rPr>
            </w:pPr>
            <w:r w:rsidRPr="00580E0B">
              <w:rPr>
                <w:rFonts w:ascii="Calibri" w:eastAsia="Times New Roman" w:hAnsi="Calibri" w:cs="Times New Roman"/>
                <w:b/>
                <w:bCs/>
                <w:color w:val="FFFFFF" w:themeColor="background1"/>
                <w:sz w:val="22"/>
                <w:szCs w:val="22"/>
              </w:rPr>
              <w:t>Stage 2 - Implementation of technology, people and Process tracks</w:t>
            </w:r>
          </w:p>
        </w:tc>
        <w:tc>
          <w:tcPr>
            <w:tcW w:w="810" w:type="dxa"/>
            <w:tcBorders>
              <w:top w:val="single" w:sz="4" w:space="0" w:color="B1BBCC"/>
              <w:left w:val="single" w:sz="4" w:space="0" w:color="B1BBCC"/>
              <w:bottom w:val="single" w:sz="4" w:space="0" w:color="B1BBCC"/>
              <w:right w:val="single" w:sz="4" w:space="0" w:color="B1BBCC"/>
            </w:tcBorders>
            <w:shd w:val="clear" w:color="auto" w:fill="2E74B5" w:themeFill="accent1" w:themeFillShade="BF"/>
            <w:vAlign w:val="center"/>
            <w:hideMark/>
          </w:tcPr>
          <w:p w14:paraId="61B44D46" w14:textId="77777777" w:rsidR="00580E0B" w:rsidRPr="00580E0B" w:rsidRDefault="00580E0B" w:rsidP="00580E0B">
            <w:pPr>
              <w:spacing w:after="0" w:line="240" w:lineRule="auto"/>
              <w:rPr>
                <w:rFonts w:ascii="Calibri" w:eastAsia="Times New Roman" w:hAnsi="Calibri" w:cs="Times New Roman"/>
                <w:b/>
                <w:color w:val="FFFFFF" w:themeColor="background1"/>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2E74B5" w:themeFill="accent1" w:themeFillShade="BF"/>
            <w:vAlign w:val="center"/>
            <w:hideMark/>
          </w:tcPr>
          <w:p w14:paraId="5D054EEB" w14:textId="77777777" w:rsidR="00580E0B" w:rsidRPr="00580E0B" w:rsidRDefault="00580E0B" w:rsidP="00580E0B">
            <w:pPr>
              <w:spacing w:after="0" w:line="240" w:lineRule="auto"/>
              <w:jc w:val="right"/>
              <w:rPr>
                <w:rFonts w:ascii="Calibri" w:eastAsia="Times New Roman" w:hAnsi="Calibri" w:cs="Times New Roman"/>
                <w:b/>
                <w:color w:val="FFFFFF" w:themeColor="background1"/>
                <w:sz w:val="22"/>
                <w:szCs w:val="22"/>
              </w:rPr>
            </w:pPr>
            <w:r w:rsidRPr="00580E0B">
              <w:rPr>
                <w:rFonts w:ascii="Calibri" w:eastAsia="Times New Roman" w:hAnsi="Calibri" w:cs="Times New Roman"/>
                <w:b/>
                <w:bCs/>
                <w:color w:val="FFFFFF" w:themeColor="background1"/>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2E74B5" w:themeFill="accent1" w:themeFillShade="BF"/>
            <w:vAlign w:val="center"/>
            <w:hideMark/>
          </w:tcPr>
          <w:p w14:paraId="2FB17B11" w14:textId="77777777" w:rsidR="00580E0B" w:rsidRPr="00580E0B" w:rsidRDefault="00580E0B" w:rsidP="00580E0B">
            <w:pPr>
              <w:spacing w:after="0" w:line="240" w:lineRule="auto"/>
              <w:rPr>
                <w:rFonts w:ascii="Calibri" w:eastAsia="Times New Roman" w:hAnsi="Calibri" w:cs="Times New Roman"/>
                <w:b/>
                <w:color w:val="FFFFFF" w:themeColor="background1"/>
                <w:sz w:val="22"/>
                <w:szCs w:val="22"/>
              </w:rPr>
            </w:pPr>
            <w:r w:rsidRPr="00580E0B">
              <w:rPr>
                <w:rFonts w:ascii="Calibri" w:eastAsia="Times New Roman" w:hAnsi="Calibri" w:cs="Times New Roman"/>
                <w:b/>
                <w:bCs/>
                <w:color w:val="FFFFFF" w:themeColor="background1"/>
                <w:sz w:val="22"/>
                <w:szCs w:val="22"/>
              </w:rPr>
              <w:t>458 days?</w:t>
            </w:r>
          </w:p>
        </w:tc>
        <w:tc>
          <w:tcPr>
            <w:tcW w:w="1530" w:type="dxa"/>
            <w:tcBorders>
              <w:top w:val="single" w:sz="4" w:space="0" w:color="B1BBCC"/>
              <w:left w:val="single" w:sz="4" w:space="0" w:color="B1BBCC"/>
              <w:bottom w:val="single" w:sz="4" w:space="0" w:color="B1BBCC"/>
              <w:right w:val="single" w:sz="4" w:space="0" w:color="B1BBCC"/>
            </w:tcBorders>
            <w:shd w:val="clear" w:color="auto" w:fill="2E74B5" w:themeFill="accent1" w:themeFillShade="BF"/>
            <w:vAlign w:val="center"/>
            <w:hideMark/>
          </w:tcPr>
          <w:p w14:paraId="46CB1205" w14:textId="77777777" w:rsidR="00580E0B" w:rsidRPr="00580E0B" w:rsidRDefault="00580E0B" w:rsidP="00580E0B">
            <w:pPr>
              <w:spacing w:after="0" w:line="240" w:lineRule="auto"/>
              <w:rPr>
                <w:rFonts w:ascii="Calibri" w:eastAsia="Times New Roman" w:hAnsi="Calibri" w:cs="Times New Roman"/>
                <w:b/>
                <w:color w:val="FFFFFF" w:themeColor="background1"/>
                <w:sz w:val="22"/>
                <w:szCs w:val="22"/>
              </w:rPr>
            </w:pPr>
            <w:r w:rsidRPr="00580E0B">
              <w:rPr>
                <w:rFonts w:ascii="Calibri" w:eastAsia="Times New Roman" w:hAnsi="Calibri" w:cs="Times New Roman"/>
                <w:b/>
                <w:bCs/>
                <w:color w:val="FFFFFF" w:themeColor="background1"/>
                <w:sz w:val="22"/>
                <w:szCs w:val="22"/>
              </w:rPr>
              <w:t>Wed 7/1/15</w:t>
            </w:r>
          </w:p>
        </w:tc>
        <w:tc>
          <w:tcPr>
            <w:tcW w:w="1530" w:type="dxa"/>
            <w:tcBorders>
              <w:top w:val="single" w:sz="4" w:space="0" w:color="B1BBCC"/>
              <w:left w:val="single" w:sz="4" w:space="0" w:color="B1BBCC"/>
              <w:bottom w:val="single" w:sz="4" w:space="0" w:color="B1BBCC"/>
              <w:right w:val="single" w:sz="4" w:space="0" w:color="B1BBCC"/>
            </w:tcBorders>
            <w:shd w:val="clear" w:color="auto" w:fill="2E74B5" w:themeFill="accent1" w:themeFillShade="BF"/>
            <w:vAlign w:val="center"/>
            <w:hideMark/>
          </w:tcPr>
          <w:p w14:paraId="777F114C" w14:textId="77777777" w:rsidR="00580E0B" w:rsidRPr="00580E0B" w:rsidRDefault="00580E0B" w:rsidP="00580E0B">
            <w:pPr>
              <w:spacing w:after="0" w:line="240" w:lineRule="auto"/>
              <w:rPr>
                <w:rFonts w:ascii="Calibri" w:eastAsia="Times New Roman" w:hAnsi="Calibri" w:cs="Times New Roman"/>
                <w:b/>
                <w:color w:val="FFFFFF" w:themeColor="background1"/>
                <w:sz w:val="22"/>
                <w:szCs w:val="22"/>
              </w:rPr>
            </w:pPr>
            <w:r w:rsidRPr="00580E0B">
              <w:rPr>
                <w:rFonts w:ascii="Calibri" w:eastAsia="Times New Roman" w:hAnsi="Calibri" w:cs="Times New Roman"/>
                <w:b/>
                <w:bCs/>
                <w:color w:val="FFFFFF" w:themeColor="background1"/>
                <w:sz w:val="22"/>
                <w:szCs w:val="22"/>
              </w:rPr>
              <w:t>Fri 3/31/17</w:t>
            </w:r>
          </w:p>
        </w:tc>
      </w:tr>
      <w:tr w:rsidR="00580E0B" w:rsidRPr="00580E0B" w14:paraId="1F3A786C"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5EEF3CA4"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Process Track - Effective use of COSMOS for communications and collaboration</w:t>
            </w:r>
          </w:p>
        </w:tc>
        <w:tc>
          <w:tcPr>
            <w:tcW w:w="810"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1AF64C14" w14:textId="77777777" w:rsidR="00580E0B" w:rsidRPr="00580E0B" w:rsidRDefault="00580E0B" w:rsidP="00580E0B">
            <w:pPr>
              <w:spacing w:after="0" w:line="240" w:lineRule="auto"/>
              <w:rPr>
                <w:rFonts w:ascii="Calibri" w:eastAsia="Times New Roman" w:hAnsi="Calibri" w:cs="Times New Roman"/>
                <w:b/>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75D14F56" w14:textId="77777777" w:rsidR="00580E0B" w:rsidRPr="00580E0B" w:rsidRDefault="00580E0B" w:rsidP="00580E0B">
            <w:pPr>
              <w:spacing w:after="0" w:line="240" w:lineRule="auto"/>
              <w:jc w:val="right"/>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79DD9FA8"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458 days?</w:t>
            </w:r>
          </w:p>
        </w:tc>
        <w:tc>
          <w:tcPr>
            <w:tcW w:w="1530"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4642F554"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Wed 7/1/15</w:t>
            </w:r>
          </w:p>
        </w:tc>
        <w:tc>
          <w:tcPr>
            <w:tcW w:w="1530"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11CA76C1"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Fri 3/31/17</w:t>
            </w:r>
          </w:p>
        </w:tc>
      </w:tr>
      <w:tr w:rsidR="00580E0B" w:rsidRPr="00580E0B" w14:paraId="3910C860"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12A8474" w14:textId="77777777" w:rsidR="00580E0B" w:rsidRPr="00580E0B" w:rsidRDefault="00580E0B" w:rsidP="00580E0B">
            <w:pPr>
              <w:spacing w:after="0" w:line="240" w:lineRule="auto"/>
              <w:rPr>
                <w:rFonts w:ascii="Calibri" w:eastAsia="Times New Roman" w:hAnsi="Calibri" w:cs="Times New Roman"/>
                <w:bCs/>
                <w:color w:val="000000"/>
                <w:sz w:val="22"/>
                <w:szCs w:val="22"/>
              </w:rPr>
            </w:pPr>
            <w:proofErr w:type="spellStart"/>
            <w:r w:rsidRPr="00580E0B">
              <w:rPr>
                <w:rFonts w:ascii="Calibri" w:eastAsia="Times New Roman" w:hAnsi="Calibri" w:cs="Times New Roman"/>
                <w:bCs/>
                <w:color w:val="000000"/>
                <w:sz w:val="22"/>
                <w:szCs w:val="22"/>
              </w:rPr>
              <w:t>Protype</w:t>
            </w:r>
            <w:proofErr w:type="spellEnd"/>
            <w:r w:rsidRPr="00580E0B">
              <w:rPr>
                <w:rFonts w:ascii="Calibri" w:eastAsia="Times New Roman" w:hAnsi="Calibri" w:cs="Times New Roman"/>
                <w:bCs/>
                <w:color w:val="000000"/>
                <w:sz w:val="22"/>
                <w:szCs w:val="22"/>
              </w:rPr>
              <w:t xml:space="preserve"> Oracle </w:t>
            </w:r>
            <w:proofErr w:type="spellStart"/>
            <w:r w:rsidRPr="00580E0B">
              <w:rPr>
                <w:rFonts w:ascii="Calibri" w:eastAsia="Times New Roman" w:hAnsi="Calibri" w:cs="Times New Roman"/>
                <w:bCs/>
                <w:color w:val="000000"/>
                <w:sz w:val="22"/>
                <w:szCs w:val="22"/>
              </w:rPr>
              <w:t>RightNow</w:t>
            </w:r>
            <w:proofErr w:type="spellEnd"/>
            <w:r w:rsidRPr="00580E0B">
              <w:rPr>
                <w:rFonts w:ascii="Calibri" w:eastAsia="Times New Roman" w:hAnsi="Calibri" w:cs="Times New Roman"/>
                <w:bCs/>
                <w:color w:val="000000"/>
                <w:sz w:val="22"/>
                <w:szCs w:val="22"/>
              </w:rPr>
              <w:t xml:space="preserve"> - Go/No Go Decision</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72818F9" w14:textId="77777777" w:rsidR="00580E0B" w:rsidRPr="00580E0B" w:rsidRDefault="00580E0B" w:rsidP="00580E0B">
            <w:pPr>
              <w:spacing w:after="0" w:line="240" w:lineRule="auto"/>
              <w:rPr>
                <w:rFonts w:ascii="Calibri" w:eastAsia="Times New Roman" w:hAnsi="Calibri" w:cs="Times New Roman"/>
                <w:bCs/>
                <w:color w:val="000000"/>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853098F" w14:textId="77777777" w:rsidR="00580E0B" w:rsidRPr="00580E0B" w:rsidRDefault="00580E0B" w:rsidP="00580E0B">
            <w:pPr>
              <w:spacing w:after="0" w:line="240" w:lineRule="auto"/>
              <w:jc w:val="right"/>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80%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4A28B98"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11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AD1F51F"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Wed 7/1/15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3B59B3A"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Wed 7/15/15</w:t>
            </w:r>
          </w:p>
        </w:tc>
      </w:tr>
      <w:tr w:rsidR="00580E0B" w:rsidRPr="00580E0B" w14:paraId="64BCE483"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3E3EF94"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Regional Hub Manager Meeting (Launch of customization)</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A6ADF66" w14:textId="77777777" w:rsidR="00580E0B" w:rsidRPr="00580E0B" w:rsidRDefault="00580E0B" w:rsidP="00580E0B">
            <w:pPr>
              <w:spacing w:after="0" w:line="240" w:lineRule="auto"/>
              <w:rPr>
                <w:rFonts w:ascii="Calibri" w:eastAsia="Times New Roman" w:hAnsi="Calibri" w:cs="Times New Roman"/>
                <w:bCs/>
                <w:color w:val="000000"/>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10935B5" w14:textId="77777777" w:rsidR="00580E0B" w:rsidRPr="00580E0B" w:rsidRDefault="00580E0B" w:rsidP="00580E0B">
            <w:pPr>
              <w:spacing w:after="0" w:line="240" w:lineRule="auto"/>
              <w:jc w:val="right"/>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95E1893"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141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9E1A59B"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Thu 7/16/15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09AFBDB"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Thu 1/28/16</w:t>
            </w:r>
          </w:p>
        </w:tc>
      </w:tr>
      <w:tr w:rsidR="00580E0B" w:rsidRPr="00580E0B" w14:paraId="06641299"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D975B45"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Detailed Design, configuration, pilots (Agile Approach)</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2952C32" w14:textId="77777777" w:rsidR="00580E0B" w:rsidRPr="00580E0B" w:rsidRDefault="00580E0B" w:rsidP="00580E0B">
            <w:pPr>
              <w:spacing w:after="0" w:line="240" w:lineRule="auto"/>
              <w:rPr>
                <w:rFonts w:ascii="Calibri" w:eastAsia="Times New Roman" w:hAnsi="Calibri" w:cs="Times New Roman"/>
                <w:bCs/>
                <w:color w:val="000000"/>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FCD7AF7" w14:textId="77777777" w:rsidR="00580E0B" w:rsidRPr="00580E0B" w:rsidRDefault="00580E0B" w:rsidP="00580E0B">
            <w:pPr>
              <w:spacing w:after="0" w:line="240" w:lineRule="auto"/>
              <w:jc w:val="right"/>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8F338DC"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250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5D935AC"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Fri 1/29/16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8ECFAF4"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Thu 1/12/17</w:t>
            </w:r>
          </w:p>
        </w:tc>
      </w:tr>
      <w:tr w:rsidR="00580E0B" w:rsidRPr="00580E0B" w14:paraId="5818807B"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82A34A6"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User Acceptance Testing</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6329F92" w14:textId="77777777" w:rsidR="00580E0B" w:rsidRPr="00580E0B" w:rsidRDefault="00580E0B" w:rsidP="00580E0B">
            <w:pPr>
              <w:spacing w:after="0" w:line="240" w:lineRule="auto"/>
              <w:rPr>
                <w:rFonts w:ascii="Calibri" w:eastAsia="Times New Roman" w:hAnsi="Calibri" w:cs="Times New Roman"/>
                <w:bCs/>
                <w:color w:val="000000"/>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F2060A8" w14:textId="77777777" w:rsidR="00580E0B" w:rsidRPr="00580E0B" w:rsidRDefault="00580E0B" w:rsidP="00580E0B">
            <w:pPr>
              <w:spacing w:after="0" w:line="240" w:lineRule="auto"/>
              <w:jc w:val="right"/>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828E4DA"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18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3E02E2D"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Mon 11/2/15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A5849EA"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Wed 11/25/15</w:t>
            </w:r>
          </w:p>
        </w:tc>
      </w:tr>
      <w:tr w:rsidR="00580E0B" w:rsidRPr="00580E0B" w14:paraId="638D4622"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F05CCCB"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Training</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C8E66FB" w14:textId="77777777" w:rsidR="00580E0B" w:rsidRPr="00580E0B" w:rsidRDefault="00580E0B" w:rsidP="00580E0B">
            <w:pPr>
              <w:spacing w:after="0" w:line="240" w:lineRule="auto"/>
              <w:rPr>
                <w:rFonts w:ascii="Calibri" w:eastAsia="Times New Roman" w:hAnsi="Calibri" w:cs="Times New Roman"/>
                <w:bCs/>
                <w:color w:val="000000"/>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E117FDA" w14:textId="77777777" w:rsidR="00580E0B" w:rsidRPr="00580E0B" w:rsidRDefault="00580E0B" w:rsidP="00580E0B">
            <w:pPr>
              <w:spacing w:after="0" w:line="240" w:lineRule="auto"/>
              <w:jc w:val="right"/>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062B1C6"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28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54AE221"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Mon 11/16/15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4D1E6B9"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Wed 12/23/15</w:t>
            </w:r>
          </w:p>
        </w:tc>
      </w:tr>
      <w:tr w:rsidR="00580E0B" w:rsidRPr="00580E0B" w14:paraId="2705F454"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DC87B04"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Change Management</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F241B2C" w14:textId="77777777" w:rsidR="00580E0B" w:rsidRPr="00580E0B" w:rsidRDefault="00580E0B" w:rsidP="00580E0B">
            <w:pPr>
              <w:spacing w:after="0" w:line="240" w:lineRule="auto"/>
              <w:rPr>
                <w:rFonts w:ascii="Calibri" w:eastAsia="Times New Roman" w:hAnsi="Calibri" w:cs="Times New Roman"/>
                <w:bCs/>
                <w:color w:val="000000"/>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7335534" w14:textId="77777777" w:rsidR="00580E0B" w:rsidRPr="00580E0B" w:rsidRDefault="00580E0B" w:rsidP="00580E0B">
            <w:pPr>
              <w:spacing w:after="0" w:line="240" w:lineRule="auto"/>
              <w:jc w:val="right"/>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7588D26"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97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B2BBBCE"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Mon 8/17/15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7D08EE0"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Tue 12/29/15</w:t>
            </w:r>
          </w:p>
        </w:tc>
      </w:tr>
      <w:tr w:rsidR="00580E0B" w:rsidRPr="00580E0B" w14:paraId="63C61124"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A7B02E6"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Communication</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C2AF6DD" w14:textId="77777777" w:rsidR="00580E0B" w:rsidRPr="00580E0B" w:rsidRDefault="00580E0B" w:rsidP="00580E0B">
            <w:pPr>
              <w:spacing w:after="0" w:line="240" w:lineRule="auto"/>
              <w:rPr>
                <w:rFonts w:ascii="Calibri" w:eastAsia="Times New Roman" w:hAnsi="Calibri" w:cs="Times New Roman"/>
                <w:bCs/>
                <w:color w:val="000000"/>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74D56CD" w14:textId="77777777" w:rsidR="00580E0B" w:rsidRPr="00580E0B" w:rsidRDefault="00580E0B" w:rsidP="00580E0B">
            <w:pPr>
              <w:spacing w:after="0" w:line="240" w:lineRule="auto"/>
              <w:jc w:val="right"/>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D07BA22"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97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C7C8505"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Mon 8/17/15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007BC0D"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Tue 12/29/15</w:t>
            </w:r>
          </w:p>
        </w:tc>
      </w:tr>
      <w:tr w:rsidR="00580E0B" w:rsidRPr="00580E0B" w14:paraId="7BB4C1FA"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08C8ACA"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Stabilization</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AB532C2" w14:textId="77777777" w:rsidR="00580E0B" w:rsidRPr="00580E0B" w:rsidRDefault="00580E0B" w:rsidP="00580E0B">
            <w:pPr>
              <w:spacing w:after="0" w:line="240" w:lineRule="auto"/>
              <w:rPr>
                <w:rFonts w:ascii="Calibri" w:eastAsia="Times New Roman" w:hAnsi="Calibri" w:cs="Times New Roman"/>
                <w:bCs/>
                <w:color w:val="000000"/>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4693257" w14:textId="77777777" w:rsidR="00580E0B" w:rsidRPr="00580E0B" w:rsidRDefault="00580E0B" w:rsidP="00580E0B">
            <w:pPr>
              <w:spacing w:after="0" w:line="240" w:lineRule="auto"/>
              <w:jc w:val="right"/>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2BD02BC"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326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81E9294"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7EA1F04" w14:textId="77777777" w:rsidR="00580E0B" w:rsidRPr="00580E0B" w:rsidRDefault="00580E0B" w:rsidP="00580E0B">
            <w:pPr>
              <w:spacing w:after="0" w:line="240" w:lineRule="auto"/>
              <w:rPr>
                <w:rFonts w:ascii="Calibri" w:eastAsia="Times New Roman" w:hAnsi="Calibri" w:cs="Times New Roman"/>
                <w:bCs/>
                <w:color w:val="000000"/>
                <w:sz w:val="22"/>
                <w:szCs w:val="22"/>
              </w:rPr>
            </w:pPr>
            <w:r w:rsidRPr="00580E0B">
              <w:rPr>
                <w:rFonts w:ascii="Calibri" w:eastAsia="Times New Roman" w:hAnsi="Calibri" w:cs="Times New Roman"/>
                <w:bCs/>
                <w:color w:val="000000"/>
                <w:sz w:val="22"/>
                <w:szCs w:val="22"/>
              </w:rPr>
              <w:t>Fri 3/31/17</w:t>
            </w:r>
          </w:p>
        </w:tc>
      </w:tr>
      <w:tr w:rsidR="00580E0B" w:rsidRPr="00580E0B" w14:paraId="3ADE2C60"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608298BE"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 xml:space="preserve"> Technology Track</w:t>
            </w:r>
          </w:p>
        </w:tc>
        <w:tc>
          <w:tcPr>
            <w:tcW w:w="810"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0D2A93DB" w14:textId="77777777" w:rsidR="00580E0B" w:rsidRPr="00580E0B" w:rsidRDefault="00580E0B" w:rsidP="00580E0B">
            <w:pPr>
              <w:spacing w:after="0" w:line="240" w:lineRule="auto"/>
              <w:rPr>
                <w:rFonts w:ascii="Calibri" w:eastAsia="Times New Roman" w:hAnsi="Calibri" w:cs="Times New Roman"/>
                <w:b/>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35770270" w14:textId="77777777" w:rsidR="00580E0B" w:rsidRPr="00580E0B" w:rsidRDefault="00580E0B" w:rsidP="00580E0B">
            <w:pPr>
              <w:spacing w:after="0" w:line="240" w:lineRule="auto"/>
              <w:jc w:val="right"/>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31A56046"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371 days?</w:t>
            </w:r>
          </w:p>
        </w:tc>
        <w:tc>
          <w:tcPr>
            <w:tcW w:w="1530"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306B3240"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Tue 9/1/15</w:t>
            </w:r>
          </w:p>
        </w:tc>
        <w:tc>
          <w:tcPr>
            <w:tcW w:w="1530"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1B738C68"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bCs/>
                <w:color w:val="000000"/>
                <w:sz w:val="22"/>
                <w:szCs w:val="22"/>
              </w:rPr>
              <w:t>Tue 1/31/17</w:t>
            </w:r>
          </w:p>
        </w:tc>
      </w:tr>
      <w:tr w:rsidR="00580E0B" w:rsidRPr="00580E0B" w14:paraId="497CA576"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8593A5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bCs/>
                <w:color w:val="000000"/>
                <w:sz w:val="22"/>
                <w:szCs w:val="22"/>
              </w:rPr>
              <w:t>Solve all Regional Hub Technology Issues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220D34F"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0574928"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bCs/>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F9E33A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bCs/>
                <w:color w:val="000000"/>
                <w:sz w:val="22"/>
                <w:szCs w:val="22"/>
              </w:rPr>
              <w:t>218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32FBF37"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bCs/>
                <w:color w:val="000000"/>
                <w:sz w:val="22"/>
                <w:szCs w:val="22"/>
              </w:rPr>
              <w:t>Tue 9/1/15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9C79A71"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bCs/>
                <w:color w:val="000000"/>
                <w:sz w:val="22"/>
                <w:szCs w:val="22"/>
              </w:rPr>
              <w:t>Thu 6/30/16</w:t>
            </w:r>
          </w:p>
        </w:tc>
      </w:tr>
      <w:tr w:rsidR="00580E0B" w:rsidRPr="00580E0B" w14:paraId="7954AE19"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DE4737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Bangkok: HD Video (1 HD </w:t>
            </w:r>
            <w:proofErr w:type="spellStart"/>
            <w:r w:rsidRPr="00580E0B">
              <w:rPr>
                <w:rFonts w:ascii="Calibri" w:eastAsia="Times New Roman" w:hAnsi="Calibri" w:cs="Times New Roman"/>
                <w:color w:val="000000"/>
                <w:sz w:val="22"/>
                <w:szCs w:val="22"/>
              </w:rPr>
              <w:t>Polycom</w:t>
            </w:r>
            <w:proofErr w:type="spellEnd"/>
            <w:r w:rsidRPr="00580E0B">
              <w:rPr>
                <w:rFonts w:ascii="Calibri" w:eastAsia="Times New Roman" w:hAnsi="Calibri" w:cs="Times New Roman"/>
                <w:color w:val="000000"/>
                <w:sz w:val="22"/>
                <w:szCs w:val="22"/>
              </w:rPr>
              <w:t xml:space="preserve">, </w:t>
            </w:r>
            <w:proofErr w:type="spellStart"/>
            <w:r w:rsidRPr="00580E0B">
              <w:rPr>
                <w:rFonts w:ascii="Calibri" w:eastAsia="Times New Roman" w:hAnsi="Calibri" w:cs="Times New Roman"/>
                <w:color w:val="000000"/>
                <w:sz w:val="22"/>
                <w:szCs w:val="22"/>
              </w:rPr>
              <w:t>smartboard</w:t>
            </w:r>
            <w:proofErr w:type="spellEnd"/>
            <w:r w:rsidRPr="00580E0B">
              <w:rPr>
                <w:rFonts w:ascii="Calibri" w:eastAsia="Times New Roman" w:hAnsi="Calibri" w:cs="Times New Roman"/>
                <w:color w:val="000000"/>
                <w:sz w:val="22"/>
                <w:szCs w:val="22"/>
              </w:rPr>
              <w:t xml:space="preserve"> + 2x personal HD VC systems)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02F5129"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2496810"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52A034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153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7CDAAD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Tue 9/1/15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81FDC5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3/31/16</w:t>
            </w:r>
          </w:p>
        </w:tc>
      </w:tr>
      <w:tr w:rsidR="00580E0B" w:rsidRPr="00580E0B" w14:paraId="277FF616"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0A7F3C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 Bangkok: Internet upgrade (One Tier 2 Managed ISP 2x50 Mbps)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64045DB"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AC4A23F"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49133D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153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17F6B3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Tue 9/1/15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04022B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3/31/16</w:t>
            </w:r>
          </w:p>
        </w:tc>
      </w:tr>
      <w:tr w:rsidR="00580E0B" w:rsidRPr="00580E0B" w14:paraId="6F78C835"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310614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Bangkok: Connectivity upgrade of 2 Residences of Regional Hub Staff</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6712FAB"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F3EA097"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0A3A92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153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19D3761"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Tue 9/1/15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7624187"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3/31/16</w:t>
            </w:r>
          </w:p>
        </w:tc>
      </w:tr>
      <w:tr w:rsidR="00580E0B" w:rsidRPr="00580E0B" w14:paraId="47936E6F"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7A5963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Bangkok: </w:t>
            </w:r>
            <w:proofErr w:type="spellStart"/>
            <w:r w:rsidRPr="00580E0B">
              <w:rPr>
                <w:rFonts w:ascii="Calibri" w:eastAsia="Times New Roman" w:hAnsi="Calibri" w:cs="Times New Roman"/>
                <w:color w:val="000000"/>
                <w:sz w:val="22"/>
                <w:szCs w:val="22"/>
              </w:rPr>
              <w:t>OneICTBox</w:t>
            </w:r>
            <w:proofErr w:type="spellEnd"/>
            <w:r w:rsidRPr="00580E0B">
              <w:rPr>
                <w:rFonts w:ascii="Calibri" w:eastAsia="Times New Roman" w:hAnsi="Calibri" w:cs="Times New Roman"/>
                <w:color w:val="000000"/>
                <w:sz w:val="22"/>
                <w:szCs w:val="22"/>
              </w:rPr>
              <w:t xml:space="preserve"> with HA (core networking </w:t>
            </w:r>
            <w:r w:rsidRPr="00580E0B">
              <w:rPr>
                <w:rFonts w:ascii="Calibri" w:eastAsia="Times New Roman" w:hAnsi="Calibri" w:cs="Times New Roman"/>
                <w:color w:val="000000"/>
                <w:sz w:val="22"/>
                <w:szCs w:val="22"/>
              </w:rPr>
              <w:lastRenderedPageBreak/>
              <w:t>infrastructure)</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68154BC"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A9CA170"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5EA2A51"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153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3663D1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Tue 9/1/15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442892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3/31/16</w:t>
            </w:r>
          </w:p>
        </w:tc>
      </w:tr>
      <w:tr w:rsidR="00580E0B" w:rsidRPr="00580E0B" w14:paraId="1C352DC7"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E00820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lastRenderedPageBreak/>
              <w:t xml:space="preserve">Bangkok: </w:t>
            </w:r>
            <w:proofErr w:type="spellStart"/>
            <w:r w:rsidRPr="00580E0B">
              <w:rPr>
                <w:rFonts w:ascii="Calibri" w:eastAsia="Times New Roman" w:hAnsi="Calibri" w:cs="Times New Roman"/>
                <w:color w:val="000000"/>
                <w:sz w:val="22"/>
                <w:szCs w:val="22"/>
              </w:rPr>
              <w:t>OneICTBox</w:t>
            </w:r>
            <w:proofErr w:type="spellEnd"/>
            <w:r w:rsidRPr="00580E0B">
              <w:rPr>
                <w:rFonts w:ascii="Calibri" w:eastAsia="Times New Roman" w:hAnsi="Calibri" w:cs="Times New Roman"/>
                <w:color w:val="000000"/>
                <w:sz w:val="22"/>
                <w:szCs w:val="22"/>
              </w:rPr>
              <w:t xml:space="preserve"> with HA (IP telephony &amp; core networking infrastructure)</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489EB82"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A1CE2D2"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136713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153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0A276D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Tue 9/1/15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3B6F081"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3/31/16</w:t>
            </w:r>
          </w:p>
        </w:tc>
      </w:tr>
      <w:tr w:rsidR="00580E0B" w:rsidRPr="00580E0B" w14:paraId="598E6762"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F29E58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Bangkok: Cabling infrastructure upgrade/replacement</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556B199"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9E820B6"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93BAFB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153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1D027B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Tue 9/1/15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99162F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3/31/16</w:t>
            </w:r>
          </w:p>
        </w:tc>
      </w:tr>
      <w:tr w:rsidR="00580E0B" w:rsidRPr="00580E0B" w14:paraId="7A60E325"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72109B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Istanbul: HD Video (1 HD </w:t>
            </w:r>
            <w:proofErr w:type="spellStart"/>
            <w:r w:rsidRPr="00580E0B">
              <w:rPr>
                <w:rFonts w:ascii="Calibri" w:eastAsia="Times New Roman" w:hAnsi="Calibri" w:cs="Times New Roman"/>
                <w:color w:val="000000"/>
                <w:sz w:val="22"/>
                <w:szCs w:val="22"/>
              </w:rPr>
              <w:t>Polycom</w:t>
            </w:r>
            <w:proofErr w:type="spellEnd"/>
            <w:r w:rsidRPr="00580E0B">
              <w:rPr>
                <w:rFonts w:ascii="Calibri" w:eastAsia="Times New Roman" w:hAnsi="Calibri" w:cs="Times New Roman"/>
                <w:color w:val="000000"/>
                <w:sz w:val="22"/>
                <w:szCs w:val="22"/>
              </w:rPr>
              <w:t xml:space="preserve">, </w:t>
            </w:r>
            <w:proofErr w:type="spellStart"/>
            <w:r w:rsidRPr="00580E0B">
              <w:rPr>
                <w:rFonts w:ascii="Calibri" w:eastAsia="Times New Roman" w:hAnsi="Calibri" w:cs="Times New Roman"/>
                <w:color w:val="000000"/>
                <w:sz w:val="22"/>
                <w:szCs w:val="22"/>
              </w:rPr>
              <w:t>smartboard</w:t>
            </w:r>
            <w:proofErr w:type="spellEnd"/>
            <w:r w:rsidRPr="00580E0B">
              <w:rPr>
                <w:rFonts w:ascii="Calibri" w:eastAsia="Times New Roman" w:hAnsi="Calibri" w:cs="Times New Roman"/>
                <w:color w:val="000000"/>
                <w:sz w:val="22"/>
                <w:szCs w:val="22"/>
              </w:rPr>
              <w:t xml:space="preserve"> + 2x personal HD VC systems)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97EBFFE"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E985F8B"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6964364"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153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DA442B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Tue 9/1/15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1A1770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3/31/16</w:t>
            </w:r>
          </w:p>
        </w:tc>
      </w:tr>
      <w:tr w:rsidR="00580E0B" w:rsidRPr="00580E0B" w14:paraId="3419CAF6"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1F6EFD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Istanbul: Internet upgrade (One Tier 2 Managed ISP 2x50 Mbps)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95BC613"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0CA9EF2"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8406DC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153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AC11AA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Tue 9/1/15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D294A71"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3/31/16</w:t>
            </w:r>
          </w:p>
        </w:tc>
      </w:tr>
      <w:tr w:rsidR="00580E0B" w:rsidRPr="00580E0B" w14:paraId="398265C9"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C8C073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Istanbul: </w:t>
            </w:r>
            <w:proofErr w:type="spellStart"/>
            <w:r w:rsidRPr="00580E0B">
              <w:rPr>
                <w:rFonts w:ascii="Calibri" w:eastAsia="Times New Roman" w:hAnsi="Calibri" w:cs="Times New Roman"/>
                <w:color w:val="000000"/>
                <w:sz w:val="22"/>
                <w:szCs w:val="22"/>
              </w:rPr>
              <w:t>Connectvity</w:t>
            </w:r>
            <w:proofErr w:type="spellEnd"/>
            <w:r w:rsidRPr="00580E0B">
              <w:rPr>
                <w:rFonts w:ascii="Calibri" w:eastAsia="Times New Roman" w:hAnsi="Calibri" w:cs="Times New Roman"/>
                <w:color w:val="000000"/>
                <w:sz w:val="22"/>
                <w:szCs w:val="22"/>
              </w:rPr>
              <w:t xml:space="preserve"> upgrade of 2 Residences of Regional Hub Staff</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2FDF6F8"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3F832BA"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3BEF0F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153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F2F646A"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Tue 9/1/15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82BF5D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3/31/16</w:t>
            </w:r>
          </w:p>
        </w:tc>
      </w:tr>
      <w:tr w:rsidR="00580E0B" w:rsidRPr="00580E0B" w14:paraId="250776F8"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A87AA7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Istanbul: </w:t>
            </w:r>
            <w:proofErr w:type="spellStart"/>
            <w:r w:rsidRPr="00580E0B">
              <w:rPr>
                <w:rFonts w:ascii="Calibri" w:eastAsia="Times New Roman" w:hAnsi="Calibri" w:cs="Times New Roman"/>
                <w:color w:val="000000"/>
                <w:sz w:val="22"/>
                <w:szCs w:val="22"/>
              </w:rPr>
              <w:t>OneICTBox</w:t>
            </w:r>
            <w:proofErr w:type="spellEnd"/>
            <w:r w:rsidRPr="00580E0B">
              <w:rPr>
                <w:rFonts w:ascii="Calibri" w:eastAsia="Times New Roman" w:hAnsi="Calibri" w:cs="Times New Roman"/>
                <w:color w:val="000000"/>
                <w:sz w:val="22"/>
                <w:szCs w:val="22"/>
              </w:rPr>
              <w:t xml:space="preserve"> with HA (core networking infrastructure)</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1A32D90"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C17A5BD"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23DEE8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153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CF43A4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Tue 9/1/15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06BDCE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3/31/16</w:t>
            </w:r>
          </w:p>
        </w:tc>
      </w:tr>
      <w:tr w:rsidR="00580E0B" w:rsidRPr="00580E0B" w14:paraId="432744E1"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A6BE02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Istanbul: </w:t>
            </w:r>
            <w:proofErr w:type="spellStart"/>
            <w:r w:rsidRPr="00580E0B">
              <w:rPr>
                <w:rFonts w:ascii="Calibri" w:eastAsia="Times New Roman" w:hAnsi="Calibri" w:cs="Times New Roman"/>
                <w:color w:val="000000"/>
                <w:sz w:val="22"/>
                <w:szCs w:val="22"/>
              </w:rPr>
              <w:t>OneICTBox</w:t>
            </w:r>
            <w:proofErr w:type="spellEnd"/>
            <w:r w:rsidRPr="00580E0B">
              <w:rPr>
                <w:rFonts w:ascii="Calibri" w:eastAsia="Times New Roman" w:hAnsi="Calibri" w:cs="Times New Roman"/>
                <w:color w:val="000000"/>
                <w:sz w:val="22"/>
                <w:szCs w:val="22"/>
              </w:rPr>
              <w:t xml:space="preserve"> with HA (IP telephony &amp; core networking infrastructure)</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782629B"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00D7727"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FA0D86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153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89ABAF7"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Tue 9/1/15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3035D8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3/31/16</w:t>
            </w:r>
          </w:p>
        </w:tc>
      </w:tr>
      <w:tr w:rsidR="00580E0B" w:rsidRPr="00580E0B" w14:paraId="7FEE13BA"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48A40D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Istanbul: Cabling infrastructure upgrade/replacement</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6E6F895"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5DB62F6"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C707AB7"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153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220A85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Tue 9/1/15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9E777D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3/31/16</w:t>
            </w:r>
          </w:p>
        </w:tc>
      </w:tr>
      <w:tr w:rsidR="00580E0B" w:rsidRPr="00580E0B" w14:paraId="6435550E"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B77D17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Addis Ababa: HD Video (1 HD </w:t>
            </w:r>
            <w:proofErr w:type="spellStart"/>
            <w:r w:rsidRPr="00580E0B">
              <w:rPr>
                <w:rFonts w:ascii="Calibri" w:eastAsia="Times New Roman" w:hAnsi="Calibri" w:cs="Times New Roman"/>
                <w:color w:val="000000"/>
                <w:sz w:val="22"/>
                <w:szCs w:val="22"/>
              </w:rPr>
              <w:t>Polycom</w:t>
            </w:r>
            <w:proofErr w:type="spellEnd"/>
            <w:r w:rsidRPr="00580E0B">
              <w:rPr>
                <w:rFonts w:ascii="Calibri" w:eastAsia="Times New Roman" w:hAnsi="Calibri" w:cs="Times New Roman"/>
                <w:color w:val="000000"/>
                <w:sz w:val="22"/>
                <w:szCs w:val="22"/>
              </w:rPr>
              <w:t xml:space="preserve">, </w:t>
            </w:r>
            <w:proofErr w:type="spellStart"/>
            <w:r w:rsidRPr="00580E0B">
              <w:rPr>
                <w:rFonts w:ascii="Calibri" w:eastAsia="Times New Roman" w:hAnsi="Calibri" w:cs="Times New Roman"/>
                <w:color w:val="000000"/>
                <w:sz w:val="22"/>
                <w:szCs w:val="22"/>
              </w:rPr>
              <w:t>smartboard</w:t>
            </w:r>
            <w:proofErr w:type="spellEnd"/>
            <w:r w:rsidRPr="00580E0B">
              <w:rPr>
                <w:rFonts w:ascii="Calibri" w:eastAsia="Times New Roman" w:hAnsi="Calibri" w:cs="Times New Roman"/>
                <w:color w:val="000000"/>
                <w:sz w:val="22"/>
                <w:szCs w:val="22"/>
              </w:rPr>
              <w:t xml:space="preserve"> + 2x personal HD VC systems)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EAC7941"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9B4B283"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4314E3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291784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1C02AC4"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54437915"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D0CDF3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Addis Ababa: Internet upgrade (One Tier 2 Managed ISP 2x50 Mbps)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1DD093E"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7B86086"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75BB5B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45720C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D91FA7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38E7295B"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B88F52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Addis Ababa: </w:t>
            </w:r>
            <w:proofErr w:type="spellStart"/>
            <w:r w:rsidRPr="00580E0B">
              <w:rPr>
                <w:rFonts w:ascii="Calibri" w:eastAsia="Times New Roman" w:hAnsi="Calibri" w:cs="Times New Roman"/>
                <w:color w:val="000000"/>
                <w:sz w:val="22"/>
                <w:szCs w:val="22"/>
              </w:rPr>
              <w:t>Connectvity</w:t>
            </w:r>
            <w:proofErr w:type="spellEnd"/>
            <w:r w:rsidRPr="00580E0B">
              <w:rPr>
                <w:rFonts w:ascii="Calibri" w:eastAsia="Times New Roman" w:hAnsi="Calibri" w:cs="Times New Roman"/>
                <w:color w:val="000000"/>
                <w:sz w:val="22"/>
                <w:szCs w:val="22"/>
              </w:rPr>
              <w:t xml:space="preserve"> upgrade of 2 Residences of Regional Hub Staff</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031501B"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EDAD01C"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B6E93C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C27BEF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BD6C24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29CFE265"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72A578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Addis Ababa: </w:t>
            </w:r>
            <w:proofErr w:type="spellStart"/>
            <w:r w:rsidRPr="00580E0B">
              <w:rPr>
                <w:rFonts w:ascii="Calibri" w:eastAsia="Times New Roman" w:hAnsi="Calibri" w:cs="Times New Roman"/>
                <w:color w:val="000000"/>
                <w:sz w:val="22"/>
                <w:szCs w:val="22"/>
              </w:rPr>
              <w:t>OneICTBox</w:t>
            </w:r>
            <w:proofErr w:type="spellEnd"/>
            <w:r w:rsidRPr="00580E0B">
              <w:rPr>
                <w:rFonts w:ascii="Calibri" w:eastAsia="Times New Roman" w:hAnsi="Calibri" w:cs="Times New Roman"/>
                <w:color w:val="000000"/>
                <w:sz w:val="22"/>
                <w:szCs w:val="22"/>
              </w:rPr>
              <w:t xml:space="preserve"> with HA (core networking infrastructure)</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E6DD813"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707238C"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7EB991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45DAC8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8B16DD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507AC453"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72CF7E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Addis Ababa: </w:t>
            </w:r>
            <w:proofErr w:type="spellStart"/>
            <w:r w:rsidRPr="00580E0B">
              <w:rPr>
                <w:rFonts w:ascii="Calibri" w:eastAsia="Times New Roman" w:hAnsi="Calibri" w:cs="Times New Roman"/>
                <w:color w:val="000000"/>
                <w:sz w:val="22"/>
                <w:szCs w:val="22"/>
              </w:rPr>
              <w:t>OneICTBox</w:t>
            </w:r>
            <w:proofErr w:type="spellEnd"/>
            <w:r w:rsidRPr="00580E0B">
              <w:rPr>
                <w:rFonts w:ascii="Calibri" w:eastAsia="Times New Roman" w:hAnsi="Calibri" w:cs="Times New Roman"/>
                <w:color w:val="000000"/>
                <w:sz w:val="22"/>
                <w:szCs w:val="22"/>
              </w:rPr>
              <w:t xml:space="preserve"> with HA (IP telephony &amp; core networking infrastructure)</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32E85FA"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AD67860"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0D4C95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E3C6CC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F27447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341C623A"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0CA936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Addis Ababa: Cabling infrastructure upgrade/replacement</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68665F5"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D024C09"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C2BBB8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4C6F89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03BE06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357912B8"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FF1154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Amman: HD Video (1 HD </w:t>
            </w:r>
            <w:proofErr w:type="spellStart"/>
            <w:r w:rsidRPr="00580E0B">
              <w:rPr>
                <w:rFonts w:ascii="Calibri" w:eastAsia="Times New Roman" w:hAnsi="Calibri" w:cs="Times New Roman"/>
                <w:color w:val="000000"/>
                <w:sz w:val="22"/>
                <w:szCs w:val="22"/>
              </w:rPr>
              <w:t>Polycom</w:t>
            </w:r>
            <w:proofErr w:type="spellEnd"/>
            <w:r w:rsidRPr="00580E0B">
              <w:rPr>
                <w:rFonts w:ascii="Calibri" w:eastAsia="Times New Roman" w:hAnsi="Calibri" w:cs="Times New Roman"/>
                <w:color w:val="000000"/>
                <w:sz w:val="22"/>
                <w:szCs w:val="22"/>
              </w:rPr>
              <w:t xml:space="preserve">, </w:t>
            </w:r>
            <w:proofErr w:type="spellStart"/>
            <w:r w:rsidRPr="00580E0B">
              <w:rPr>
                <w:rFonts w:ascii="Calibri" w:eastAsia="Times New Roman" w:hAnsi="Calibri" w:cs="Times New Roman"/>
                <w:color w:val="000000"/>
                <w:sz w:val="22"/>
                <w:szCs w:val="22"/>
              </w:rPr>
              <w:t>smartboard</w:t>
            </w:r>
            <w:proofErr w:type="spellEnd"/>
            <w:r w:rsidRPr="00580E0B">
              <w:rPr>
                <w:rFonts w:ascii="Calibri" w:eastAsia="Times New Roman" w:hAnsi="Calibri" w:cs="Times New Roman"/>
                <w:color w:val="000000"/>
                <w:sz w:val="22"/>
                <w:szCs w:val="22"/>
              </w:rPr>
              <w:t xml:space="preserve"> + 2x personal HD VC systems)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EC90B59"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1C519AB"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17681C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A5D5BC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A979D44"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4F9F7770"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0CFEE9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Amman: Internet upgrade (One Tier 2 Managed ISP 2x50 Mbps)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400F737"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418C315"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500FA9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19A0D01"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DF1C85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4FB57170"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3B5E89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Amman: </w:t>
            </w:r>
            <w:proofErr w:type="spellStart"/>
            <w:r w:rsidRPr="00580E0B">
              <w:rPr>
                <w:rFonts w:ascii="Calibri" w:eastAsia="Times New Roman" w:hAnsi="Calibri" w:cs="Times New Roman"/>
                <w:color w:val="000000"/>
                <w:sz w:val="22"/>
                <w:szCs w:val="22"/>
              </w:rPr>
              <w:t>Connectvity</w:t>
            </w:r>
            <w:proofErr w:type="spellEnd"/>
            <w:r w:rsidRPr="00580E0B">
              <w:rPr>
                <w:rFonts w:ascii="Calibri" w:eastAsia="Times New Roman" w:hAnsi="Calibri" w:cs="Times New Roman"/>
                <w:color w:val="000000"/>
                <w:sz w:val="22"/>
                <w:szCs w:val="22"/>
              </w:rPr>
              <w:t xml:space="preserve"> upgrade of 2 Residences of Regional Hub Staff</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4A9C293"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F9A5EB0"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02F653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54BFD8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F49DD2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13408285"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ECDBAEA"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Amman: </w:t>
            </w:r>
            <w:proofErr w:type="spellStart"/>
            <w:r w:rsidRPr="00580E0B">
              <w:rPr>
                <w:rFonts w:ascii="Calibri" w:eastAsia="Times New Roman" w:hAnsi="Calibri" w:cs="Times New Roman"/>
                <w:color w:val="000000"/>
                <w:sz w:val="22"/>
                <w:szCs w:val="22"/>
              </w:rPr>
              <w:t>OneICTBox</w:t>
            </w:r>
            <w:proofErr w:type="spellEnd"/>
            <w:r w:rsidRPr="00580E0B">
              <w:rPr>
                <w:rFonts w:ascii="Calibri" w:eastAsia="Times New Roman" w:hAnsi="Calibri" w:cs="Times New Roman"/>
                <w:color w:val="000000"/>
                <w:sz w:val="22"/>
                <w:szCs w:val="22"/>
              </w:rPr>
              <w:t xml:space="preserve"> with HA (core networking infrastructure)</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5888C0F"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271E866"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6ED7FC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04CA0C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6C0F33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7CC6686C"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CDBD87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Amman: </w:t>
            </w:r>
            <w:proofErr w:type="spellStart"/>
            <w:r w:rsidRPr="00580E0B">
              <w:rPr>
                <w:rFonts w:ascii="Calibri" w:eastAsia="Times New Roman" w:hAnsi="Calibri" w:cs="Times New Roman"/>
                <w:color w:val="000000"/>
                <w:sz w:val="22"/>
                <w:szCs w:val="22"/>
              </w:rPr>
              <w:t>OneICTBox</w:t>
            </w:r>
            <w:proofErr w:type="spellEnd"/>
            <w:r w:rsidRPr="00580E0B">
              <w:rPr>
                <w:rFonts w:ascii="Calibri" w:eastAsia="Times New Roman" w:hAnsi="Calibri" w:cs="Times New Roman"/>
                <w:color w:val="000000"/>
                <w:sz w:val="22"/>
                <w:szCs w:val="22"/>
              </w:rPr>
              <w:t xml:space="preserve"> with HA (IP telephony &amp; core networking infrastructure)</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90D521D"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F13CB12"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56255A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87C683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7B6040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17C63404"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2A0E12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Amman: Cabling infrastructure upgrade/replacement</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0EB9BEB"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9C96A06"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EF5585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54B250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ED83717"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76C5F015"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9C63BF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Panama: HD Video (1 HD </w:t>
            </w:r>
            <w:proofErr w:type="spellStart"/>
            <w:r w:rsidRPr="00580E0B">
              <w:rPr>
                <w:rFonts w:ascii="Calibri" w:eastAsia="Times New Roman" w:hAnsi="Calibri" w:cs="Times New Roman"/>
                <w:color w:val="000000"/>
                <w:sz w:val="22"/>
                <w:szCs w:val="22"/>
              </w:rPr>
              <w:t>Polycom</w:t>
            </w:r>
            <w:proofErr w:type="spellEnd"/>
            <w:r w:rsidRPr="00580E0B">
              <w:rPr>
                <w:rFonts w:ascii="Calibri" w:eastAsia="Times New Roman" w:hAnsi="Calibri" w:cs="Times New Roman"/>
                <w:color w:val="000000"/>
                <w:sz w:val="22"/>
                <w:szCs w:val="22"/>
              </w:rPr>
              <w:t xml:space="preserve">, </w:t>
            </w:r>
            <w:proofErr w:type="spellStart"/>
            <w:r w:rsidRPr="00580E0B">
              <w:rPr>
                <w:rFonts w:ascii="Calibri" w:eastAsia="Times New Roman" w:hAnsi="Calibri" w:cs="Times New Roman"/>
                <w:color w:val="000000"/>
                <w:sz w:val="22"/>
                <w:szCs w:val="22"/>
              </w:rPr>
              <w:t>smartboard</w:t>
            </w:r>
            <w:proofErr w:type="spellEnd"/>
            <w:r w:rsidRPr="00580E0B">
              <w:rPr>
                <w:rFonts w:ascii="Calibri" w:eastAsia="Times New Roman" w:hAnsi="Calibri" w:cs="Times New Roman"/>
                <w:color w:val="000000"/>
                <w:sz w:val="22"/>
                <w:szCs w:val="22"/>
              </w:rPr>
              <w:t xml:space="preserve"> + 2x personal HD VC systems)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4F6791F"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E917BAA"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E422E0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BEDAE5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845547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7A7D7484"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2983ED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Panama: Internet upgrade (One Tier 2 Managed ISP 2x50 Mbps)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5AF25C1"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B4835AD"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C40228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378CE6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C927ACA"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51294C83"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9EBE3B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Panama: </w:t>
            </w:r>
            <w:proofErr w:type="spellStart"/>
            <w:r w:rsidRPr="00580E0B">
              <w:rPr>
                <w:rFonts w:ascii="Calibri" w:eastAsia="Times New Roman" w:hAnsi="Calibri" w:cs="Times New Roman"/>
                <w:color w:val="000000"/>
                <w:sz w:val="22"/>
                <w:szCs w:val="22"/>
              </w:rPr>
              <w:t>Connectvity</w:t>
            </w:r>
            <w:proofErr w:type="spellEnd"/>
            <w:r w:rsidRPr="00580E0B">
              <w:rPr>
                <w:rFonts w:ascii="Calibri" w:eastAsia="Times New Roman" w:hAnsi="Calibri" w:cs="Times New Roman"/>
                <w:color w:val="000000"/>
                <w:sz w:val="22"/>
                <w:szCs w:val="22"/>
              </w:rPr>
              <w:t xml:space="preserve"> upgrade of 2 Residences </w:t>
            </w:r>
            <w:r w:rsidRPr="00580E0B">
              <w:rPr>
                <w:rFonts w:ascii="Calibri" w:eastAsia="Times New Roman" w:hAnsi="Calibri" w:cs="Times New Roman"/>
                <w:color w:val="000000"/>
                <w:sz w:val="22"/>
                <w:szCs w:val="22"/>
              </w:rPr>
              <w:lastRenderedPageBreak/>
              <w:t>of Regional Hub Staff</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98ABAF8"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A338260"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51D854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88DC31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1811C5A"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651820C5"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86910B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lastRenderedPageBreak/>
              <w:t xml:space="preserve">Panama: </w:t>
            </w:r>
            <w:proofErr w:type="spellStart"/>
            <w:r w:rsidRPr="00580E0B">
              <w:rPr>
                <w:rFonts w:ascii="Calibri" w:eastAsia="Times New Roman" w:hAnsi="Calibri" w:cs="Times New Roman"/>
                <w:color w:val="000000"/>
                <w:sz w:val="22"/>
                <w:szCs w:val="22"/>
              </w:rPr>
              <w:t>OneICTBox</w:t>
            </w:r>
            <w:proofErr w:type="spellEnd"/>
            <w:r w:rsidRPr="00580E0B">
              <w:rPr>
                <w:rFonts w:ascii="Calibri" w:eastAsia="Times New Roman" w:hAnsi="Calibri" w:cs="Times New Roman"/>
                <w:color w:val="000000"/>
                <w:sz w:val="22"/>
                <w:szCs w:val="22"/>
              </w:rPr>
              <w:t xml:space="preserve"> with HA (core networking infrastructure)</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1B1FFBD"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4ACBA4C"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173B7C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F5DE95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0CC9FB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20F68BF0"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9AE17F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Panama: </w:t>
            </w:r>
            <w:proofErr w:type="spellStart"/>
            <w:r w:rsidRPr="00580E0B">
              <w:rPr>
                <w:rFonts w:ascii="Calibri" w:eastAsia="Times New Roman" w:hAnsi="Calibri" w:cs="Times New Roman"/>
                <w:color w:val="000000"/>
                <w:sz w:val="22"/>
                <w:szCs w:val="22"/>
              </w:rPr>
              <w:t>OneICTBox</w:t>
            </w:r>
            <w:proofErr w:type="spellEnd"/>
            <w:r w:rsidRPr="00580E0B">
              <w:rPr>
                <w:rFonts w:ascii="Calibri" w:eastAsia="Times New Roman" w:hAnsi="Calibri" w:cs="Times New Roman"/>
                <w:color w:val="000000"/>
                <w:sz w:val="22"/>
                <w:szCs w:val="22"/>
              </w:rPr>
              <w:t xml:space="preserve"> with HA (IP telephony &amp; core networking infrastructure)</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6DAE008"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5D189AB"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29B3B2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8389BA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EB781A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4045CA38"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D63319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Panama: Cabling infrastructure upgrade/replacement</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172E2B8"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F709DC3"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E61116A"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CE5E59A"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AA6137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6/30/16</w:t>
            </w:r>
          </w:p>
        </w:tc>
      </w:tr>
      <w:tr w:rsidR="00580E0B" w:rsidRPr="00580E0B" w14:paraId="04D99742"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06BA83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Stabilization</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D208EE8"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5174713"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90E9A3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218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03F02A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C549B6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Tue 1/31/17</w:t>
            </w:r>
          </w:p>
        </w:tc>
      </w:tr>
      <w:tr w:rsidR="00580E0B" w:rsidRPr="00580E0B" w14:paraId="2EE8E2BB"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2A8C695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bCs/>
                <w:color w:val="000000"/>
                <w:sz w:val="22"/>
                <w:szCs w:val="22"/>
              </w:rPr>
              <w:t>People Track - Change management, User adoption &amp; Training</w:t>
            </w:r>
          </w:p>
        </w:tc>
        <w:tc>
          <w:tcPr>
            <w:tcW w:w="810"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67B0ED97"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0997974B"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bCs/>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1793DF2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bCs/>
                <w:color w:val="000000"/>
                <w:sz w:val="22"/>
                <w:szCs w:val="22"/>
              </w:rPr>
              <w:t>318 days?</w:t>
            </w:r>
          </w:p>
        </w:tc>
        <w:tc>
          <w:tcPr>
            <w:tcW w:w="1530"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1EE3C86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bCs/>
                <w:color w:val="000000"/>
                <w:sz w:val="22"/>
                <w:szCs w:val="22"/>
              </w:rPr>
              <w:t>Wed 7/1/15</w:t>
            </w:r>
          </w:p>
        </w:tc>
        <w:tc>
          <w:tcPr>
            <w:tcW w:w="1530" w:type="dxa"/>
            <w:tcBorders>
              <w:top w:val="single" w:sz="4" w:space="0" w:color="B1BBCC"/>
              <w:left w:val="single" w:sz="4" w:space="0" w:color="B1BBCC"/>
              <w:bottom w:val="single" w:sz="4" w:space="0" w:color="B1BBCC"/>
              <w:right w:val="single" w:sz="4" w:space="0" w:color="B1BBCC"/>
            </w:tcBorders>
            <w:shd w:val="clear" w:color="auto" w:fill="DEEAF6" w:themeFill="accent1" w:themeFillTint="33"/>
            <w:vAlign w:val="center"/>
            <w:hideMark/>
          </w:tcPr>
          <w:p w14:paraId="238B37D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bCs/>
                <w:color w:val="000000"/>
                <w:sz w:val="22"/>
                <w:szCs w:val="22"/>
              </w:rPr>
              <w:t>Fri 9/16/16</w:t>
            </w:r>
          </w:p>
        </w:tc>
      </w:tr>
      <w:tr w:rsidR="00580E0B" w:rsidRPr="00580E0B" w14:paraId="306D814F"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74EF44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Develop cloud training material</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AFF1C0A"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7E3A551"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349EDAA"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132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62F796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Wed 7/1/15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651852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12/31/15</w:t>
            </w:r>
          </w:p>
        </w:tc>
      </w:tr>
      <w:tr w:rsidR="00580E0B" w:rsidRPr="00580E0B" w14:paraId="1D4F5E97"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406754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Develop business intelligence to align service portfolio to business needs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6CD62B5"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0508BCE"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D100D5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132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BDCA297"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Wed 7/1/15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A5656D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12/31/15</w:t>
            </w:r>
          </w:p>
        </w:tc>
      </w:tr>
      <w:tr w:rsidR="00580E0B" w:rsidRPr="00580E0B" w14:paraId="38344082"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8EC7577"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Develop mobile applications for enterprise systems and solutions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26308F4"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C5B77B8"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C0CAA1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132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CE5B21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Wed 7/1/15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2EEA4C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12/31/15</w:t>
            </w:r>
          </w:p>
        </w:tc>
      </w:tr>
      <w:tr w:rsidR="00580E0B" w:rsidRPr="00580E0B" w14:paraId="10552EAF"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79B896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Identity Management Overhaul approach completed</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4F21306"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5D09D47"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F2E8D4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132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7EF9B0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Wed 7/1/15</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E1AAC6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12/31/15</w:t>
            </w:r>
          </w:p>
        </w:tc>
      </w:tr>
      <w:tr w:rsidR="00580E0B" w:rsidRPr="00580E0B" w14:paraId="0E1780CF"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EECB0D7"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Bangkok: Cloud computing - disseminate base training to leverage the cloud</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948E399"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C5046F7"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EBF382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180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8DA733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F828AE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9/8/16</w:t>
            </w:r>
          </w:p>
        </w:tc>
      </w:tr>
      <w:tr w:rsidR="00580E0B" w:rsidRPr="00580E0B" w14:paraId="19EEB8EE"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6B54437"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Bangkok: Engage in the enhancement of the </w:t>
            </w:r>
            <w:proofErr w:type="spellStart"/>
            <w:r w:rsidRPr="00580E0B">
              <w:rPr>
                <w:rFonts w:ascii="Calibri" w:eastAsia="Times New Roman" w:hAnsi="Calibri" w:cs="Times New Roman"/>
                <w:color w:val="000000"/>
                <w:sz w:val="22"/>
                <w:szCs w:val="22"/>
              </w:rPr>
              <w:t>eRBM</w:t>
            </w:r>
            <w:proofErr w:type="spellEnd"/>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306C29A"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56478DF"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A7DBE34"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66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4F6BDC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8DAB8C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4/1/16</w:t>
            </w:r>
          </w:p>
        </w:tc>
      </w:tr>
      <w:tr w:rsidR="00580E0B" w:rsidRPr="00580E0B" w14:paraId="3FED721C"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6393CC1"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Bangkok: E-Registry implementation to achieve improved document storage/search</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CDC9E18"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6A9BA71"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8622B9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66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92FE01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CB53CE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4/1/16</w:t>
            </w:r>
          </w:p>
        </w:tc>
      </w:tr>
      <w:tr w:rsidR="00580E0B" w:rsidRPr="00580E0B" w14:paraId="6B8197E8"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33F6501"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Bangkok: Implement business intelligence to align service portfolio to business needs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212A01F"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F95870D"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66AC3A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180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8DFFA64"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3958E5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9/8/16</w:t>
            </w:r>
          </w:p>
        </w:tc>
      </w:tr>
      <w:tr w:rsidR="00580E0B" w:rsidRPr="00580E0B" w14:paraId="5BCF1F4A"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5ADA15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Bangkok: Implement mobile applications for enterprise systems and solutions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114067C"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849A881"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CD20E1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132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1736F2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Tue 3/1/16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47C337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Wed 8/31/16</w:t>
            </w:r>
          </w:p>
        </w:tc>
      </w:tr>
      <w:tr w:rsidR="00580E0B" w:rsidRPr="00580E0B" w14:paraId="1716926B"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3F0499A"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Bangkok: Implement identity management practice overhaul</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4446C1E"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FF48633"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2CD416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86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7539F7A"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E1A03F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4/29/16</w:t>
            </w:r>
          </w:p>
        </w:tc>
      </w:tr>
      <w:tr w:rsidR="00580E0B" w:rsidRPr="00580E0B" w14:paraId="6BAD0A98"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7FBC02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Istanbul: Cloud computing - disseminate base training to leverage the cloud</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00680BC"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485A8D4"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6AAA2A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180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B2EF87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3FF13F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9/8/16</w:t>
            </w:r>
          </w:p>
        </w:tc>
      </w:tr>
      <w:tr w:rsidR="00580E0B" w:rsidRPr="00580E0B" w14:paraId="3BDFD03E"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87C67B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Istanbul: Engage in the enhancement of the </w:t>
            </w:r>
            <w:proofErr w:type="spellStart"/>
            <w:r w:rsidRPr="00580E0B">
              <w:rPr>
                <w:rFonts w:ascii="Calibri" w:eastAsia="Times New Roman" w:hAnsi="Calibri" w:cs="Times New Roman"/>
                <w:color w:val="000000"/>
                <w:sz w:val="22"/>
                <w:szCs w:val="22"/>
              </w:rPr>
              <w:t>eRBM</w:t>
            </w:r>
            <w:proofErr w:type="spellEnd"/>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7A308E2"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4988B30"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B20760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66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75D7A61"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82CDB2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4/1/16</w:t>
            </w:r>
          </w:p>
        </w:tc>
      </w:tr>
      <w:tr w:rsidR="00580E0B" w:rsidRPr="00580E0B" w14:paraId="5FCA5B14"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4449E0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Istanbul: E-Registry implementation to achieve improved document storage/search</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76F8BFF"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D5A8F79"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63F0CF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66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BE245D1"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29D18BA"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4/1/16</w:t>
            </w:r>
          </w:p>
        </w:tc>
      </w:tr>
      <w:tr w:rsidR="00580E0B" w:rsidRPr="00580E0B" w14:paraId="103C55E2"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115015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Istanbul: Implement business intelligence to align service portfolio to business needs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DE1F0E6"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FE396AC"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9182CA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180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F752F4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DA363E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9/8/16</w:t>
            </w:r>
          </w:p>
        </w:tc>
      </w:tr>
      <w:tr w:rsidR="00580E0B" w:rsidRPr="00580E0B" w14:paraId="765FCD38"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5B7851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Istanbul: Implement mobile applications for enterprise systems and solutions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C79697F"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8D0F224"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2E65A7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174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A289B8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2E4961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Wed 8/31/16</w:t>
            </w:r>
          </w:p>
        </w:tc>
      </w:tr>
      <w:tr w:rsidR="00580E0B" w:rsidRPr="00580E0B" w14:paraId="52309795"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450D2C1"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Istanbul: Implement identity management practice overhaul</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BB2283B"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CBE2B69"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6943C0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86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FCFAD0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D2F147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4/29/16</w:t>
            </w:r>
          </w:p>
        </w:tc>
      </w:tr>
      <w:tr w:rsidR="00580E0B" w:rsidRPr="00580E0B" w14:paraId="1C32E8C7"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D34091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Addis Ababa: Cloud computing - disseminate base training to leverage the cloud</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04EA382"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3E38360"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A33C8D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180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FAD17E7"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E7AE86A"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9/8/16</w:t>
            </w:r>
          </w:p>
        </w:tc>
      </w:tr>
      <w:tr w:rsidR="00580E0B" w:rsidRPr="00580E0B" w14:paraId="6F6E6C01"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818CB9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Addis Ababa: Engage in the enhancement of the </w:t>
            </w:r>
            <w:proofErr w:type="spellStart"/>
            <w:r w:rsidRPr="00580E0B">
              <w:rPr>
                <w:rFonts w:ascii="Calibri" w:eastAsia="Times New Roman" w:hAnsi="Calibri" w:cs="Times New Roman"/>
                <w:color w:val="000000"/>
                <w:sz w:val="22"/>
                <w:szCs w:val="22"/>
              </w:rPr>
              <w:t>eRBM</w:t>
            </w:r>
            <w:proofErr w:type="spellEnd"/>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A4773FE"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2398EB8"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525129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66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A4629D4"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0BF8C1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4/1/16</w:t>
            </w:r>
          </w:p>
        </w:tc>
      </w:tr>
      <w:tr w:rsidR="00580E0B" w:rsidRPr="00580E0B" w14:paraId="441EA165"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A3242C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Addis Ababa: E-Registry implementation to </w:t>
            </w:r>
            <w:r w:rsidRPr="00580E0B">
              <w:rPr>
                <w:rFonts w:ascii="Calibri" w:eastAsia="Times New Roman" w:hAnsi="Calibri" w:cs="Times New Roman"/>
                <w:color w:val="000000"/>
                <w:sz w:val="22"/>
                <w:szCs w:val="22"/>
              </w:rPr>
              <w:lastRenderedPageBreak/>
              <w:t>achieve improved document storage/search</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5395D41"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4BB7C07"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791E44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66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2F0039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CC6725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4/1/16</w:t>
            </w:r>
          </w:p>
        </w:tc>
      </w:tr>
      <w:tr w:rsidR="00580E0B" w:rsidRPr="00580E0B" w14:paraId="3F0D5DE1"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622755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lastRenderedPageBreak/>
              <w:t>Addis Ababa: Implement business intelligence to align service portfolio to business needs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2FC2F52"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FB036C7"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6324FE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180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3302211"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897B527"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9/8/16</w:t>
            </w:r>
          </w:p>
        </w:tc>
      </w:tr>
      <w:tr w:rsidR="00580E0B" w:rsidRPr="00580E0B" w14:paraId="56E4959F"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ED749D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Addis Ababa: Implement mobile applications for enterprise systems and solutions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439AE47"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3DFB188"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7AAA325"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174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8419C21"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80F8817"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Wed 8/31/16</w:t>
            </w:r>
          </w:p>
        </w:tc>
      </w:tr>
      <w:tr w:rsidR="00580E0B" w:rsidRPr="00580E0B" w14:paraId="0852CAE3"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A4CE89A"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Addis Ababa: Implement identity management practice overhaul</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3842EBE"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101FDD9"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4744AF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86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C6CDD7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779021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4/29/16</w:t>
            </w:r>
          </w:p>
        </w:tc>
      </w:tr>
      <w:tr w:rsidR="00580E0B" w:rsidRPr="00580E0B" w14:paraId="2C94CF57"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B3E0A5A"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Amman: Cloud computing - disseminate base training to leverage the cloud</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6201F1F"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956CEFD"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24F9AD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180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2F54A7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737390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9/8/16</w:t>
            </w:r>
          </w:p>
        </w:tc>
      </w:tr>
      <w:tr w:rsidR="00580E0B" w:rsidRPr="00580E0B" w14:paraId="07A96467"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3E2FCB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Amman: Engage in the enhancement of the </w:t>
            </w:r>
            <w:proofErr w:type="spellStart"/>
            <w:r w:rsidRPr="00580E0B">
              <w:rPr>
                <w:rFonts w:ascii="Calibri" w:eastAsia="Times New Roman" w:hAnsi="Calibri" w:cs="Times New Roman"/>
                <w:color w:val="000000"/>
                <w:sz w:val="22"/>
                <w:szCs w:val="22"/>
              </w:rPr>
              <w:t>eRBM</w:t>
            </w:r>
            <w:proofErr w:type="spellEnd"/>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606F173"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36975E3"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FDC464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66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080F03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D8BCFA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4/1/16</w:t>
            </w:r>
          </w:p>
        </w:tc>
      </w:tr>
      <w:tr w:rsidR="00580E0B" w:rsidRPr="00580E0B" w14:paraId="2C5C1F8F"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87D822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Amman: E-Registry implementation to achieve improved document storage/search</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1F62D77"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C3B0346"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EF9747D"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66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2F6B42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D6A26B7"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4/1/16</w:t>
            </w:r>
          </w:p>
        </w:tc>
      </w:tr>
      <w:tr w:rsidR="00580E0B" w:rsidRPr="00580E0B" w14:paraId="2DF27899"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5338C0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Amman: Implement business intelligence to align service portfolio to business needs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59116DC"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A26AF9E"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92C14F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180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B2E30E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6163B6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9/8/16</w:t>
            </w:r>
          </w:p>
        </w:tc>
      </w:tr>
      <w:tr w:rsidR="00580E0B" w:rsidRPr="00580E0B" w14:paraId="13CF9E6E"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A0961A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Amman: Implement mobile applications for enterprise systems and solutions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4F4C006"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C779D65"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3DDDEC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174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1B8E6F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D80733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Wed 8/31/16</w:t>
            </w:r>
          </w:p>
        </w:tc>
      </w:tr>
      <w:tr w:rsidR="00580E0B" w:rsidRPr="00580E0B" w14:paraId="7671E3E0"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EFD98F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Amman: Implement identity management practice overhaul</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1E1D549"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FC002AC"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433605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86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203007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8364E9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4/29/16</w:t>
            </w:r>
          </w:p>
        </w:tc>
      </w:tr>
      <w:tr w:rsidR="00580E0B" w:rsidRPr="00580E0B" w14:paraId="2C26AC23"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A3FED3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Panama: Cloud computing - disseminate base training to leverage the cloud</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17CB6CA"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87D52BA"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ADB804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180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1D46A4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CFCDFE9"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9/8/16</w:t>
            </w:r>
          </w:p>
        </w:tc>
      </w:tr>
      <w:tr w:rsidR="00580E0B" w:rsidRPr="00580E0B" w14:paraId="055441A6"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2A680E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 xml:space="preserve">Panama: Engage in the enhancement of the </w:t>
            </w:r>
            <w:proofErr w:type="spellStart"/>
            <w:r w:rsidRPr="00580E0B">
              <w:rPr>
                <w:rFonts w:ascii="Calibri" w:eastAsia="Times New Roman" w:hAnsi="Calibri" w:cs="Times New Roman"/>
                <w:color w:val="000000"/>
                <w:sz w:val="22"/>
                <w:szCs w:val="22"/>
              </w:rPr>
              <w:t>eRBM</w:t>
            </w:r>
            <w:proofErr w:type="spellEnd"/>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8ACBF25"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62DA704"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06CFD4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66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03C4DF4"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4874AFA"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4/1/16</w:t>
            </w:r>
          </w:p>
        </w:tc>
      </w:tr>
      <w:tr w:rsidR="00580E0B" w:rsidRPr="00580E0B" w14:paraId="4D9AA53F"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C67354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Panama: E-Registry implementation to achieve improved document storage/search</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E73B291"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7965358"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D083BC0"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66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FE8F3F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6E5166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4/1/16</w:t>
            </w:r>
          </w:p>
        </w:tc>
      </w:tr>
      <w:tr w:rsidR="00580E0B" w:rsidRPr="00580E0B" w14:paraId="3240CA0A"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0C244B8"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Panama: Implement business intelligence to align service portfolio to business needs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7D310B8"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73566CA"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6B54EA4"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180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496BBC7"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5AE7EB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Thu 9/8/16</w:t>
            </w:r>
          </w:p>
        </w:tc>
      </w:tr>
      <w:tr w:rsidR="00580E0B" w:rsidRPr="00580E0B" w14:paraId="75A9A6CC"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A93B001"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Panama: Implement mobile applications for enterprise systems and solutions</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ED4166B"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96CCAAE"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DA85DC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174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F23BDE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939B38B"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Wed 8/31/16</w:t>
            </w:r>
          </w:p>
        </w:tc>
      </w:tr>
      <w:tr w:rsidR="00580E0B" w:rsidRPr="00580E0B" w14:paraId="6EF08C60"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870CF02"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Panama: Implement identity management practice overhaul</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AC22C9B"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6362EF2"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7B3BE53"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86 days?</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59949C6"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1/1/16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4AFFFAF"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4/29/16</w:t>
            </w:r>
          </w:p>
        </w:tc>
      </w:tr>
      <w:tr w:rsidR="00580E0B" w:rsidRPr="00580E0B" w14:paraId="36062B26"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D463ABC"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Stabilization</w:t>
            </w:r>
          </w:p>
        </w:tc>
        <w:tc>
          <w:tcPr>
            <w:tcW w:w="81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A47FB84" w14:textId="77777777" w:rsidR="00580E0B" w:rsidRPr="00580E0B" w:rsidRDefault="00580E0B" w:rsidP="00580E0B">
            <w:pPr>
              <w:spacing w:after="0" w:line="240" w:lineRule="auto"/>
              <w:rPr>
                <w:rFonts w:ascii="Calibri" w:eastAsia="Times New Roman" w:hAnsi="Calibri" w:cs="Times New Roman"/>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688B9CB" w14:textId="77777777" w:rsidR="00580E0B" w:rsidRPr="00580E0B" w:rsidRDefault="00580E0B" w:rsidP="00580E0B">
            <w:pPr>
              <w:spacing w:after="0" w:line="240" w:lineRule="auto"/>
              <w:jc w:val="right"/>
              <w:rPr>
                <w:rFonts w:ascii="Calibri" w:eastAsia="Times New Roman" w:hAnsi="Calibri" w:cs="Times New Roman"/>
                <w:sz w:val="22"/>
                <w:szCs w:val="22"/>
              </w:rPr>
            </w:pPr>
            <w:r w:rsidRPr="00580E0B">
              <w:rPr>
                <w:rFonts w:ascii="Calibri" w:eastAsia="Times New Roman" w:hAnsi="Calibri" w:cs="Times New Roman"/>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64C551E"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1 day?</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96A5ED4"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9/16/16</w:t>
            </w:r>
          </w:p>
        </w:tc>
        <w:tc>
          <w:tcPr>
            <w:tcW w:w="1530"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0C4B951" w14:textId="77777777" w:rsidR="00580E0B" w:rsidRPr="00580E0B" w:rsidRDefault="00580E0B" w:rsidP="00580E0B">
            <w:pPr>
              <w:spacing w:after="0" w:line="240" w:lineRule="auto"/>
              <w:rPr>
                <w:rFonts w:ascii="Calibri" w:eastAsia="Times New Roman" w:hAnsi="Calibri" w:cs="Times New Roman"/>
                <w:sz w:val="22"/>
                <w:szCs w:val="22"/>
              </w:rPr>
            </w:pPr>
            <w:r w:rsidRPr="00580E0B">
              <w:rPr>
                <w:rFonts w:ascii="Calibri" w:eastAsia="Times New Roman" w:hAnsi="Calibri" w:cs="Times New Roman"/>
                <w:color w:val="000000"/>
                <w:sz w:val="22"/>
                <w:szCs w:val="22"/>
              </w:rPr>
              <w:t>Fri 9/16/16</w:t>
            </w:r>
          </w:p>
        </w:tc>
      </w:tr>
      <w:tr w:rsidR="00580E0B" w:rsidRPr="00580E0B" w14:paraId="5D241D70" w14:textId="77777777" w:rsidTr="008A2216">
        <w:tc>
          <w:tcPr>
            <w:tcW w:w="4320" w:type="dxa"/>
            <w:tcBorders>
              <w:top w:val="single" w:sz="4" w:space="0" w:color="B1BBCC"/>
              <w:left w:val="single" w:sz="4" w:space="0" w:color="B1BBCC"/>
              <w:bottom w:val="single" w:sz="4" w:space="0" w:color="B1BBCC"/>
              <w:right w:val="single" w:sz="4" w:space="0" w:color="B1BBCC"/>
            </w:tcBorders>
            <w:shd w:val="clear" w:color="auto" w:fill="E2EFD9" w:themeFill="accent6" w:themeFillTint="33"/>
            <w:vAlign w:val="center"/>
            <w:hideMark/>
          </w:tcPr>
          <w:p w14:paraId="25B218AA"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color w:val="000000"/>
                <w:sz w:val="22"/>
                <w:szCs w:val="22"/>
              </w:rPr>
              <w:t xml:space="preserve">Stage 3 - </w:t>
            </w:r>
            <w:proofErr w:type="spellStart"/>
            <w:r w:rsidRPr="00580E0B">
              <w:rPr>
                <w:rFonts w:ascii="Calibri" w:eastAsia="Times New Roman" w:hAnsi="Calibri" w:cs="Times New Roman"/>
                <w:b/>
                <w:color w:val="000000"/>
                <w:sz w:val="22"/>
                <w:szCs w:val="22"/>
              </w:rPr>
              <w:t>Programme</w:t>
            </w:r>
            <w:proofErr w:type="spellEnd"/>
            <w:r w:rsidRPr="00580E0B">
              <w:rPr>
                <w:rFonts w:ascii="Calibri" w:eastAsia="Times New Roman" w:hAnsi="Calibri" w:cs="Times New Roman"/>
                <w:b/>
                <w:color w:val="000000"/>
                <w:sz w:val="22"/>
                <w:szCs w:val="22"/>
              </w:rPr>
              <w:t xml:space="preserve"> Closure and Hand-over</w:t>
            </w:r>
          </w:p>
        </w:tc>
        <w:tc>
          <w:tcPr>
            <w:tcW w:w="810" w:type="dxa"/>
            <w:tcBorders>
              <w:top w:val="single" w:sz="4" w:space="0" w:color="B1BBCC"/>
              <w:left w:val="single" w:sz="4" w:space="0" w:color="B1BBCC"/>
              <w:bottom w:val="single" w:sz="4" w:space="0" w:color="B1BBCC"/>
              <w:right w:val="single" w:sz="4" w:space="0" w:color="B1BBCC"/>
            </w:tcBorders>
            <w:shd w:val="clear" w:color="auto" w:fill="E2EFD9" w:themeFill="accent6" w:themeFillTint="33"/>
            <w:vAlign w:val="center"/>
            <w:hideMark/>
          </w:tcPr>
          <w:p w14:paraId="3C68ECA7" w14:textId="77777777" w:rsidR="00580E0B" w:rsidRPr="00580E0B" w:rsidRDefault="00580E0B" w:rsidP="00580E0B">
            <w:pPr>
              <w:spacing w:after="0" w:line="240" w:lineRule="auto"/>
              <w:rPr>
                <w:rFonts w:ascii="Calibri" w:eastAsia="Times New Roman" w:hAnsi="Calibri" w:cs="Times New Roman"/>
                <w:b/>
                <w:sz w:val="22"/>
                <w:szCs w:val="22"/>
              </w:rPr>
            </w:pPr>
          </w:p>
        </w:tc>
        <w:tc>
          <w:tcPr>
            <w:tcW w:w="845" w:type="dxa"/>
            <w:tcBorders>
              <w:top w:val="single" w:sz="4" w:space="0" w:color="B1BBCC"/>
              <w:left w:val="single" w:sz="4" w:space="0" w:color="B1BBCC"/>
              <w:bottom w:val="single" w:sz="4" w:space="0" w:color="B1BBCC"/>
              <w:right w:val="single" w:sz="4" w:space="0" w:color="B1BBCC"/>
            </w:tcBorders>
            <w:shd w:val="clear" w:color="auto" w:fill="E2EFD9" w:themeFill="accent6" w:themeFillTint="33"/>
            <w:vAlign w:val="center"/>
            <w:hideMark/>
          </w:tcPr>
          <w:p w14:paraId="204B93AB" w14:textId="77777777" w:rsidR="00580E0B" w:rsidRPr="00580E0B" w:rsidRDefault="00580E0B" w:rsidP="00580E0B">
            <w:pPr>
              <w:spacing w:after="0" w:line="240" w:lineRule="auto"/>
              <w:jc w:val="right"/>
              <w:rPr>
                <w:rFonts w:ascii="Calibri" w:eastAsia="Times New Roman" w:hAnsi="Calibri" w:cs="Times New Roman"/>
                <w:b/>
                <w:sz w:val="22"/>
                <w:szCs w:val="22"/>
              </w:rPr>
            </w:pPr>
            <w:r w:rsidRPr="00580E0B">
              <w:rPr>
                <w:rFonts w:ascii="Calibri" w:eastAsia="Times New Roman" w:hAnsi="Calibri" w:cs="Times New Roman"/>
                <w:b/>
                <w:color w:val="000000"/>
                <w:sz w:val="22"/>
                <w:szCs w:val="22"/>
              </w:rPr>
              <w:t>0%</w:t>
            </w:r>
          </w:p>
        </w:tc>
        <w:tc>
          <w:tcPr>
            <w:tcW w:w="1315" w:type="dxa"/>
            <w:tcBorders>
              <w:top w:val="single" w:sz="4" w:space="0" w:color="B1BBCC"/>
              <w:left w:val="single" w:sz="4" w:space="0" w:color="B1BBCC"/>
              <w:bottom w:val="single" w:sz="4" w:space="0" w:color="B1BBCC"/>
              <w:right w:val="single" w:sz="4" w:space="0" w:color="B1BBCC"/>
            </w:tcBorders>
            <w:shd w:val="clear" w:color="auto" w:fill="E2EFD9" w:themeFill="accent6" w:themeFillTint="33"/>
            <w:vAlign w:val="center"/>
            <w:hideMark/>
          </w:tcPr>
          <w:p w14:paraId="0E6CC82A"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color w:val="000000"/>
                <w:sz w:val="22"/>
                <w:szCs w:val="22"/>
              </w:rPr>
              <w:t>21 days?</w:t>
            </w:r>
          </w:p>
        </w:tc>
        <w:tc>
          <w:tcPr>
            <w:tcW w:w="1530" w:type="dxa"/>
            <w:tcBorders>
              <w:top w:val="single" w:sz="4" w:space="0" w:color="B1BBCC"/>
              <w:left w:val="single" w:sz="4" w:space="0" w:color="B1BBCC"/>
              <w:bottom w:val="single" w:sz="4" w:space="0" w:color="B1BBCC"/>
              <w:right w:val="single" w:sz="4" w:space="0" w:color="B1BBCC"/>
            </w:tcBorders>
            <w:shd w:val="clear" w:color="auto" w:fill="E2EFD9" w:themeFill="accent6" w:themeFillTint="33"/>
            <w:vAlign w:val="center"/>
            <w:hideMark/>
          </w:tcPr>
          <w:p w14:paraId="7E4799D8"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color w:val="000000"/>
                <w:sz w:val="22"/>
                <w:szCs w:val="22"/>
              </w:rPr>
              <w:t>Mon 4/3/17</w:t>
            </w:r>
          </w:p>
        </w:tc>
        <w:tc>
          <w:tcPr>
            <w:tcW w:w="1530" w:type="dxa"/>
            <w:tcBorders>
              <w:top w:val="single" w:sz="4" w:space="0" w:color="B1BBCC"/>
              <w:left w:val="single" w:sz="4" w:space="0" w:color="B1BBCC"/>
              <w:bottom w:val="single" w:sz="4" w:space="0" w:color="B1BBCC"/>
              <w:right w:val="single" w:sz="4" w:space="0" w:color="B1BBCC"/>
            </w:tcBorders>
            <w:shd w:val="clear" w:color="auto" w:fill="E2EFD9" w:themeFill="accent6" w:themeFillTint="33"/>
            <w:vAlign w:val="center"/>
            <w:hideMark/>
          </w:tcPr>
          <w:p w14:paraId="1BE5E237" w14:textId="77777777" w:rsidR="00580E0B" w:rsidRPr="00580E0B" w:rsidRDefault="00580E0B" w:rsidP="00580E0B">
            <w:pPr>
              <w:spacing w:after="0" w:line="240" w:lineRule="auto"/>
              <w:rPr>
                <w:rFonts w:ascii="Calibri" w:eastAsia="Times New Roman" w:hAnsi="Calibri" w:cs="Times New Roman"/>
                <w:b/>
                <w:sz w:val="22"/>
                <w:szCs w:val="22"/>
              </w:rPr>
            </w:pPr>
            <w:r w:rsidRPr="00580E0B">
              <w:rPr>
                <w:rFonts w:ascii="Calibri" w:eastAsia="Times New Roman" w:hAnsi="Calibri" w:cs="Times New Roman"/>
                <w:b/>
                <w:color w:val="000000"/>
                <w:sz w:val="22"/>
                <w:szCs w:val="22"/>
              </w:rPr>
              <w:t>Mon 5/1/17</w:t>
            </w:r>
          </w:p>
        </w:tc>
      </w:tr>
    </w:tbl>
    <w:p w14:paraId="1AB09BC1" w14:textId="77777777" w:rsidR="00580E0B" w:rsidRDefault="00580E0B" w:rsidP="009E0E07"/>
    <w:p w14:paraId="303CC605" w14:textId="77777777" w:rsidR="00580E0B" w:rsidRDefault="00580E0B" w:rsidP="009E0E07"/>
    <w:p w14:paraId="265416DD" w14:textId="77777777" w:rsidR="003F0141" w:rsidRDefault="003F0141" w:rsidP="003F0141">
      <w:pPr>
        <w:pStyle w:val="Heading3"/>
      </w:pPr>
      <w:bookmarkStart w:id="39" w:name="_Toc424562536"/>
      <w:r>
        <w:t>Timescale, Cost</w:t>
      </w:r>
      <w:bookmarkEnd w:id="39"/>
    </w:p>
    <w:p w14:paraId="265416DE" w14:textId="77777777" w:rsidR="003F0141" w:rsidRPr="006B74D0" w:rsidRDefault="003F0141" w:rsidP="003F0141">
      <w:pPr>
        <w:rPr>
          <w:sz w:val="8"/>
          <w:szCs w:val="8"/>
          <w:lang w:eastAsia="ko-KR"/>
        </w:rPr>
      </w:pPr>
      <w:r>
        <w:t xml:space="preserve">The </w:t>
      </w:r>
      <w:proofErr w:type="spellStart"/>
      <w:r>
        <w:t>programme</w:t>
      </w:r>
      <w:proofErr w:type="spellEnd"/>
      <w:r>
        <w:t xml:space="preserve"> timescale is 21 months with a total cost of US$ 4,073,000 as detailed below:</w:t>
      </w:r>
    </w:p>
    <w:tbl>
      <w:tblPr>
        <w:tblStyle w:val="TableGrid"/>
        <w:tblW w:w="10957" w:type="dxa"/>
        <w:tblInd w:w="108" w:type="dxa"/>
        <w:tblLook w:val="04A0" w:firstRow="1" w:lastRow="0" w:firstColumn="1" w:lastColumn="0" w:noHBand="0" w:noVBand="1"/>
      </w:tblPr>
      <w:tblGrid>
        <w:gridCol w:w="1115"/>
        <w:gridCol w:w="1633"/>
        <w:gridCol w:w="3899"/>
        <w:gridCol w:w="3323"/>
        <w:gridCol w:w="987"/>
      </w:tblGrid>
      <w:tr w:rsidR="003F0141" w:rsidRPr="005A606E" w14:paraId="265416E4" w14:textId="77777777" w:rsidTr="0002158F">
        <w:trPr>
          <w:trHeight w:val="710"/>
        </w:trPr>
        <w:tc>
          <w:tcPr>
            <w:tcW w:w="618" w:type="dxa"/>
            <w:tcBorders>
              <w:bottom w:val="single" w:sz="4" w:space="0" w:color="auto"/>
            </w:tcBorders>
            <w:shd w:val="clear" w:color="auto" w:fill="BAE9BB"/>
            <w:vAlign w:val="center"/>
          </w:tcPr>
          <w:p w14:paraId="265416DF" w14:textId="77777777" w:rsidR="003F0141" w:rsidRPr="005A606E" w:rsidRDefault="003F0141" w:rsidP="0002158F">
            <w:pPr>
              <w:jc w:val="center"/>
              <w:rPr>
                <w:b/>
              </w:rPr>
            </w:pPr>
            <w:r w:rsidRPr="005A606E">
              <w:rPr>
                <w:b/>
              </w:rPr>
              <w:t>Scope</w:t>
            </w:r>
          </w:p>
        </w:tc>
        <w:tc>
          <w:tcPr>
            <w:tcW w:w="1673" w:type="dxa"/>
            <w:tcBorders>
              <w:bottom w:val="single" w:sz="4" w:space="0" w:color="auto"/>
            </w:tcBorders>
            <w:shd w:val="clear" w:color="auto" w:fill="BAE9BB"/>
            <w:vAlign w:val="center"/>
          </w:tcPr>
          <w:p w14:paraId="265416E0" w14:textId="77777777" w:rsidR="003F0141" w:rsidRPr="005A606E" w:rsidRDefault="003F0141" w:rsidP="0002158F">
            <w:pPr>
              <w:jc w:val="center"/>
              <w:rPr>
                <w:b/>
              </w:rPr>
            </w:pPr>
            <w:r w:rsidRPr="005A606E">
              <w:rPr>
                <w:b/>
              </w:rPr>
              <w:t>People</w:t>
            </w:r>
          </w:p>
        </w:tc>
        <w:tc>
          <w:tcPr>
            <w:tcW w:w="4166" w:type="dxa"/>
            <w:tcBorders>
              <w:bottom w:val="single" w:sz="4" w:space="0" w:color="auto"/>
            </w:tcBorders>
            <w:shd w:val="clear" w:color="auto" w:fill="BAE9BB"/>
            <w:vAlign w:val="center"/>
          </w:tcPr>
          <w:p w14:paraId="265416E1" w14:textId="77777777" w:rsidR="003F0141" w:rsidRPr="005A606E" w:rsidRDefault="003F0141" w:rsidP="0002158F">
            <w:pPr>
              <w:jc w:val="center"/>
              <w:rPr>
                <w:b/>
              </w:rPr>
            </w:pPr>
            <w:r w:rsidRPr="005A606E">
              <w:rPr>
                <w:b/>
              </w:rPr>
              <w:t>Process</w:t>
            </w:r>
          </w:p>
        </w:tc>
        <w:tc>
          <w:tcPr>
            <w:tcW w:w="3510" w:type="dxa"/>
            <w:tcBorders>
              <w:bottom w:val="single" w:sz="4" w:space="0" w:color="auto"/>
            </w:tcBorders>
            <w:shd w:val="clear" w:color="auto" w:fill="BAE9BB"/>
            <w:vAlign w:val="center"/>
          </w:tcPr>
          <w:p w14:paraId="265416E2" w14:textId="77777777" w:rsidR="003F0141" w:rsidRPr="005A606E" w:rsidRDefault="003F0141" w:rsidP="0002158F">
            <w:pPr>
              <w:jc w:val="center"/>
              <w:rPr>
                <w:b/>
              </w:rPr>
            </w:pPr>
            <w:r w:rsidRPr="005A606E">
              <w:rPr>
                <w:b/>
              </w:rPr>
              <w:t>Technology</w:t>
            </w:r>
          </w:p>
        </w:tc>
        <w:tc>
          <w:tcPr>
            <w:tcW w:w="990" w:type="dxa"/>
            <w:tcBorders>
              <w:bottom w:val="single" w:sz="4" w:space="0" w:color="auto"/>
            </w:tcBorders>
            <w:shd w:val="clear" w:color="auto" w:fill="BAE9BB"/>
            <w:vAlign w:val="center"/>
          </w:tcPr>
          <w:p w14:paraId="265416E3" w14:textId="77777777" w:rsidR="003F0141" w:rsidRPr="005A606E" w:rsidRDefault="003F0141" w:rsidP="0002158F">
            <w:pPr>
              <w:jc w:val="center"/>
              <w:rPr>
                <w:b/>
              </w:rPr>
            </w:pPr>
            <w:r w:rsidRPr="005A606E">
              <w:rPr>
                <w:b/>
              </w:rPr>
              <w:t>Total</w:t>
            </w:r>
          </w:p>
        </w:tc>
      </w:tr>
      <w:tr w:rsidR="003F0141" w:rsidRPr="005A606E" w14:paraId="265416EA" w14:textId="77777777" w:rsidTr="0002158F">
        <w:tc>
          <w:tcPr>
            <w:tcW w:w="618" w:type="dxa"/>
            <w:shd w:val="clear" w:color="auto" w:fill="FFFF99"/>
          </w:tcPr>
          <w:p w14:paraId="265416E5" w14:textId="77777777" w:rsidR="003F0141" w:rsidRPr="005A606E" w:rsidRDefault="003F0141" w:rsidP="0002158F">
            <w:pPr>
              <w:rPr>
                <w:b/>
              </w:rPr>
            </w:pPr>
            <w:r w:rsidRPr="005A606E">
              <w:rPr>
                <w:b/>
              </w:rPr>
              <w:t>Costs OTC</w:t>
            </w:r>
          </w:p>
        </w:tc>
        <w:tc>
          <w:tcPr>
            <w:tcW w:w="1673" w:type="dxa"/>
            <w:shd w:val="clear" w:color="auto" w:fill="FFFF99"/>
          </w:tcPr>
          <w:p w14:paraId="265416E6" w14:textId="77777777" w:rsidR="003F0141" w:rsidRPr="005A606E" w:rsidRDefault="003F0141" w:rsidP="0002158F">
            <w:pPr>
              <w:rPr>
                <w:b/>
              </w:rPr>
            </w:pPr>
            <w:r w:rsidRPr="005A606E">
              <w:rPr>
                <w:b/>
              </w:rPr>
              <w:t>$200K</w:t>
            </w:r>
          </w:p>
        </w:tc>
        <w:tc>
          <w:tcPr>
            <w:tcW w:w="4166" w:type="dxa"/>
            <w:shd w:val="clear" w:color="auto" w:fill="FFFF99"/>
          </w:tcPr>
          <w:p w14:paraId="265416E7" w14:textId="77777777" w:rsidR="003F0141" w:rsidRPr="005A606E" w:rsidRDefault="003F0141" w:rsidP="0002158F">
            <w:pPr>
              <w:rPr>
                <w:b/>
              </w:rPr>
            </w:pPr>
            <w:r w:rsidRPr="005A606E">
              <w:rPr>
                <w:b/>
              </w:rPr>
              <w:t>$1.1M</w:t>
            </w:r>
          </w:p>
        </w:tc>
        <w:tc>
          <w:tcPr>
            <w:tcW w:w="3510" w:type="dxa"/>
            <w:shd w:val="clear" w:color="auto" w:fill="FFFF99"/>
          </w:tcPr>
          <w:p w14:paraId="265416E8" w14:textId="77777777" w:rsidR="003F0141" w:rsidRPr="005A606E" w:rsidRDefault="003F0141" w:rsidP="0002158F">
            <w:pPr>
              <w:rPr>
                <w:b/>
              </w:rPr>
            </w:pPr>
            <w:r w:rsidRPr="005A606E">
              <w:rPr>
                <w:b/>
              </w:rPr>
              <w:t>$</w:t>
            </w:r>
            <w:r>
              <w:rPr>
                <w:b/>
              </w:rPr>
              <w:t>1.323M*</w:t>
            </w:r>
          </w:p>
        </w:tc>
        <w:tc>
          <w:tcPr>
            <w:tcW w:w="990" w:type="dxa"/>
            <w:shd w:val="clear" w:color="auto" w:fill="FFFF99"/>
          </w:tcPr>
          <w:p w14:paraId="265416E9" w14:textId="77777777" w:rsidR="003F0141" w:rsidRPr="005A606E" w:rsidRDefault="003F0141" w:rsidP="0002158F">
            <w:pPr>
              <w:rPr>
                <w:b/>
              </w:rPr>
            </w:pPr>
            <w:r w:rsidRPr="005A606E">
              <w:rPr>
                <w:b/>
              </w:rPr>
              <w:t>$</w:t>
            </w:r>
            <w:r>
              <w:rPr>
                <w:b/>
              </w:rPr>
              <w:t>2.623</w:t>
            </w:r>
            <w:r w:rsidRPr="005A606E">
              <w:rPr>
                <w:b/>
              </w:rPr>
              <w:t>M</w:t>
            </w:r>
          </w:p>
        </w:tc>
      </w:tr>
      <w:tr w:rsidR="003F0141" w:rsidRPr="005A606E" w14:paraId="265416FD" w14:textId="77777777" w:rsidTr="0002158F">
        <w:tc>
          <w:tcPr>
            <w:tcW w:w="618" w:type="dxa"/>
            <w:tcBorders>
              <w:bottom w:val="single" w:sz="4" w:space="0" w:color="auto"/>
            </w:tcBorders>
          </w:tcPr>
          <w:p w14:paraId="265416EB" w14:textId="77777777" w:rsidR="003F0141" w:rsidRPr="003101E7" w:rsidRDefault="003F0141" w:rsidP="0002158F">
            <w:pPr>
              <w:rPr>
                <w:sz w:val="18"/>
                <w:szCs w:val="18"/>
              </w:rPr>
            </w:pPr>
            <w:r w:rsidRPr="003101E7">
              <w:rPr>
                <w:sz w:val="18"/>
                <w:szCs w:val="18"/>
              </w:rPr>
              <w:t>Deliverables</w:t>
            </w:r>
          </w:p>
        </w:tc>
        <w:tc>
          <w:tcPr>
            <w:tcW w:w="1673" w:type="dxa"/>
            <w:tcBorders>
              <w:bottom w:val="single" w:sz="4" w:space="0" w:color="auto"/>
            </w:tcBorders>
          </w:tcPr>
          <w:p w14:paraId="265416EC" w14:textId="77777777" w:rsidR="003F0141" w:rsidRPr="003101E7" w:rsidRDefault="003F0141" w:rsidP="0002158F">
            <w:pPr>
              <w:rPr>
                <w:sz w:val="18"/>
                <w:szCs w:val="18"/>
              </w:rPr>
            </w:pPr>
            <w:r w:rsidRPr="003101E7">
              <w:rPr>
                <w:sz w:val="18"/>
                <w:szCs w:val="18"/>
              </w:rPr>
              <w:t xml:space="preserve">Training program covering cloud solutions, Business Intelligence, document management and </w:t>
            </w:r>
            <w:r w:rsidRPr="003101E7">
              <w:rPr>
                <w:sz w:val="18"/>
                <w:szCs w:val="18"/>
              </w:rPr>
              <w:lastRenderedPageBreak/>
              <w:t>collaboration, leveraging ICT capabilities already in place</w:t>
            </w:r>
          </w:p>
        </w:tc>
        <w:tc>
          <w:tcPr>
            <w:tcW w:w="4166" w:type="dxa"/>
            <w:tcBorders>
              <w:bottom w:val="single" w:sz="4" w:space="0" w:color="auto"/>
            </w:tcBorders>
          </w:tcPr>
          <w:p w14:paraId="265416ED" w14:textId="77777777" w:rsidR="003F0141" w:rsidRPr="00633194" w:rsidRDefault="003F0141" w:rsidP="0002158F">
            <w:pPr>
              <w:rPr>
                <w:sz w:val="18"/>
                <w:szCs w:val="18"/>
              </w:rPr>
            </w:pPr>
            <w:r>
              <w:rPr>
                <w:sz w:val="18"/>
                <w:szCs w:val="18"/>
              </w:rPr>
              <w:lastRenderedPageBreak/>
              <w:t xml:space="preserve">1. </w:t>
            </w:r>
            <w:r w:rsidRPr="00633194">
              <w:rPr>
                <w:sz w:val="18"/>
                <w:szCs w:val="18"/>
              </w:rPr>
              <w:t>Global service</w:t>
            </w:r>
            <w:r>
              <w:rPr>
                <w:sz w:val="18"/>
                <w:szCs w:val="18"/>
              </w:rPr>
              <w:t xml:space="preserve"> tracking mechanism on a common </w:t>
            </w:r>
            <w:r w:rsidRPr="00633194">
              <w:rPr>
                <w:sz w:val="18"/>
                <w:szCs w:val="18"/>
              </w:rPr>
              <w:t xml:space="preserve">platform which is capable of: </w:t>
            </w:r>
          </w:p>
          <w:p w14:paraId="265416EE" w14:textId="77777777" w:rsidR="003F0141" w:rsidRPr="00633194" w:rsidRDefault="003F0141" w:rsidP="0002158F">
            <w:pPr>
              <w:rPr>
                <w:sz w:val="18"/>
                <w:szCs w:val="18"/>
              </w:rPr>
            </w:pPr>
            <w:r>
              <w:rPr>
                <w:sz w:val="18"/>
                <w:szCs w:val="18"/>
              </w:rPr>
              <w:t xml:space="preserve">a. </w:t>
            </w:r>
            <w:r w:rsidRPr="00633194">
              <w:rPr>
                <w:sz w:val="18"/>
                <w:szCs w:val="18"/>
              </w:rPr>
              <w:t>Coordinate service provisioning</w:t>
            </w:r>
          </w:p>
          <w:p w14:paraId="265416EF" w14:textId="77777777" w:rsidR="003F0141" w:rsidRPr="00633194" w:rsidRDefault="003F0141" w:rsidP="0002158F">
            <w:pPr>
              <w:rPr>
                <w:sz w:val="18"/>
                <w:szCs w:val="18"/>
              </w:rPr>
            </w:pPr>
            <w:r>
              <w:rPr>
                <w:sz w:val="18"/>
                <w:szCs w:val="18"/>
              </w:rPr>
              <w:t>b. Collecting user feedback</w:t>
            </w:r>
          </w:p>
          <w:p w14:paraId="265416F0" w14:textId="77777777" w:rsidR="003F0141" w:rsidRPr="00633194" w:rsidRDefault="003F0141" w:rsidP="0002158F">
            <w:pPr>
              <w:rPr>
                <w:sz w:val="18"/>
                <w:szCs w:val="18"/>
              </w:rPr>
            </w:pPr>
            <w:r>
              <w:rPr>
                <w:sz w:val="18"/>
                <w:szCs w:val="18"/>
              </w:rPr>
              <w:t xml:space="preserve">c. </w:t>
            </w:r>
            <w:r w:rsidRPr="00633194">
              <w:rPr>
                <w:sz w:val="18"/>
                <w:szCs w:val="18"/>
              </w:rPr>
              <w:t>Track service provisioning</w:t>
            </w:r>
          </w:p>
          <w:p w14:paraId="265416F1" w14:textId="77777777" w:rsidR="003F0141" w:rsidRDefault="003F0141" w:rsidP="0002158F">
            <w:pPr>
              <w:rPr>
                <w:sz w:val="18"/>
                <w:szCs w:val="18"/>
              </w:rPr>
            </w:pPr>
            <w:r w:rsidRPr="00633194">
              <w:rPr>
                <w:sz w:val="18"/>
                <w:szCs w:val="18"/>
              </w:rPr>
              <w:t>2.</w:t>
            </w:r>
            <w:r>
              <w:rPr>
                <w:sz w:val="18"/>
                <w:szCs w:val="18"/>
              </w:rPr>
              <w:t xml:space="preserve"> </w:t>
            </w:r>
            <w:r w:rsidRPr="00633194">
              <w:rPr>
                <w:sz w:val="18"/>
                <w:szCs w:val="18"/>
              </w:rPr>
              <w:t xml:space="preserve">Integration of service tracker to the enterprise </w:t>
            </w:r>
            <w:r w:rsidRPr="00633194">
              <w:rPr>
                <w:sz w:val="18"/>
                <w:szCs w:val="18"/>
              </w:rPr>
              <w:lastRenderedPageBreak/>
              <w:t>systems including</w:t>
            </w:r>
            <w:r>
              <w:rPr>
                <w:sz w:val="18"/>
                <w:szCs w:val="18"/>
              </w:rPr>
              <w:t xml:space="preserve"> </w:t>
            </w:r>
          </w:p>
          <w:p w14:paraId="265416F2" w14:textId="77777777" w:rsidR="003F0141" w:rsidRPr="00633194" w:rsidRDefault="003F0141" w:rsidP="0002158F">
            <w:pPr>
              <w:rPr>
                <w:sz w:val="18"/>
                <w:szCs w:val="18"/>
              </w:rPr>
            </w:pPr>
            <w:r w:rsidRPr="00633194">
              <w:rPr>
                <w:sz w:val="18"/>
                <w:szCs w:val="18"/>
              </w:rPr>
              <w:t>a.</w:t>
            </w:r>
            <w:r>
              <w:rPr>
                <w:sz w:val="18"/>
                <w:szCs w:val="18"/>
              </w:rPr>
              <w:t xml:space="preserve"> </w:t>
            </w:r>
            <w:r w:rsidRPr="00633194">
              <w:rPr>
                <w:sz w:val="18"/>
                <w:szCs w:val="18"/>
              </w:rPr>
              <w:t xml:space="preserve">Atlas – in particular travel module </w:t>
            </w:r>
          </w:p>
          <w:p w14:paraId="265416F3" w14:textId="77777777" w:rsidR="003F0141" w:rsidRPr="00633194" w:rsidRDefault="003F0141" w:rsidP="0002158F">
            <w:pPr>
              <w:rPr>
                <w:sz w:val="18"/>
                <w:szCs w:val="18"/>
              </w:rPr>
            </w:pPr>
            <w:r w:rsidRPr="00633194">
              <w:rPr>
                <w:sz w:val="18"/>
                <w:szCs w:val="18"/>
              </w:rPr>
              <w:t>b.</w:t>
            </w:r>
            <w:r>
              <w:rPr>
                <w:sz w:val="18"/>
                <w:szCs w:val="18"/>
              </w:rPr>
              <w:t xml:space="preserve"> </w:t>
            </w:r>
            <w:r w:rsidRPr="00633194">
              <w:rPr>
                <w:sz w:val="18"/>
                <w:szCs w:val="18"/>
              </w:rPr>
              <w:t xml:space="preserve">Planning and performance system </w:t>
            </w:r>
          </w:p>
          <w:p w14:paraId="265416F4" w14:textId="77777777" w:rsidR="003F0141" w:rsidRPr="003101E7" w:rsidRDefault="003F0141" w:rsidP="0002158F">
            <w:pPr>
              <w:rPr>
                <w:sz w:val="18"/>
                <w:szCs w:val="18"/>
              </w:rPr>
            </w:pPr>
            <w:r w:rsidRPr="00633194">
              <w:rPr>
                <w:sz w:val="18"/>
                <w:szCs w:val="18"/>
              </w:rPr>
              <w:t>c.</w:t>
            </w:r>
            <w:r>
              <w:rPr>
                <w:sz w:val="18"/>
                <w:szCs w:val="18"/>
              </w:rPr>
              <w:t xml:space="preserve"> </w:t>
            </w:r>
            <w:r w:rsidRPr="00633194">
              <w:rPr>
                <w:sz w:val="18"/>
                <w:szCs w:val="18"/>
              </w:rPr>
              <w:t xml:space="preserve">Document and contents management system </w:t>
            </w:r>
          </w:p>
        </w:tc>
        <w:tc>
          <w:tcPr>
            <w:tcW w:w="3510" w:type="dxa"/>
            <w:tcBorders>
              <w:bottom w:val="single" w:sz="4" w:space="0" w:color="auto"/>
            </w:tcBorders>
          </w:tcPr>
          <w:p w14:paraId="265416F5" w14:textId="77777777" w:rsidR="003F0141" w:rsidRPr="003101E7" w:rsidRDefault="003F0141" w:rsidP="0002158F">
            <w:pPr>
              <w:rPr>
                <w:sz w:val="18"/>
                <w:szCs w:val="18"/>
              </w:rPr>
            </w:pPr>
            <w:r w:rsidRPr="003101E7">
              <w:rPr>
                <w:sz w:val="18"/>
                <w:szCs w:val="18"/>
              </w:rPr>
              <w:lastRenderedPageBreak/>
              <w:t>One room-based HD video plus 2 video units for senior staff working remotely ($110K/hub)</w:t>
            </w:r>
          </w:p>
          <w:p w14:paraId="265416F6" w14:textId="77777777" w:rsidR="003F0141" w:rsidRPr="003101E7" w:rsidRDefault="003F0141" w:rsidP="0002158F">
            <w:pPr>
              <w:rPr>
                <w:sz w:val="18"/>
                <w:szCs w:val="18"/>
              </w:rPr>
            </w:pPr>
            <w:r w:rsidRPr="003101E7">
              <w:rPr>
                <w:sz w:val="18"/>
                <w:szCs w:val="18"/>
              </w:rPr>
              <w:t>Managed Tier 2 ISP and dedicated links to senior staff residences ($50K/hub)</w:t>
            </w:r>
          </w:p>
          <w:p w14:paraId="265416F7" w14:textId="77777777" w:rsidR="003F0141" w:rsidRPr="003101E7" w:rsidRDefault="003F0141" w:rsidP="0002158F">
            <w:pPr>
              <w:rPr>
                <w:sz w:val="18"/>
                <w:szCs w:val="18"/>
              </w:rPr>
            </w:pPr>
            <w:r w:rsidRPr="003101E7">
              <w:rPr>
                <w:sz w:val="18"/>
                <w:szCs w:val="18"/>
              </w:rPr>
              <w:t>Cabling infrastructure ($100K/hub)</w:t>
            </w:r>
          </w:p>
          <w:p w14:paraId="265416F8" w14:textId="77777777" w:rsidR="003F0141" w:rsidRPr="003101E7" w:rsidRDefault="003F0141" w:rsidP="0002158F">
            <w:pPr>
              <w:rPr>
                <w:sz w:val="18"/>
                <w:szCs w:val="18"/>
              </w:rPr>
            </w:pPr>
            <w:r w:rsidRPr="003101E7">
              <w:rPr>
                <w:sz w:val="18"/>
                <w:szCs w:val="18"/>
              </w:rPr>
              <w:lastRenderedPageBreak/>
              <w:t>IP telephony ($120K/100 users)</w:t>
            </w:r>
          </w:p>
          <w:p w14:paraId="265416F9" w14:textId="77777777" w:rsidR="003F0141" w:rsidRPr="003101E7" w:rsidRDefault="003F0141" w:rsidP="0002158F">
            <w:pPr>
              <w:rPr>
                <w:sz w:val="18"/>
                <w:szCs w:val="18"/>
              </w:rPr>
            </w:pPr>
          </w:p>
          <w:p w14:paraId="265416FA" w14:textId="77777777" w:rsidR="003F0141" w:rsidRPr="003101E7" w:rsidRDefault="003F0141" w:rsidP="0002158F">
            <w:pPr>
              <w:rPr>
                <w:sz w:val="18"/>
                <w:szCs w:val="18"/>
              </w:rPr>
            </w:pPr>
            <w:r w:rsidRPr="003101E7">
              <w:rPr>
                <w:sz w:val="18"/>
                <w:szCs w:val="18"/>
              </w:rPr>
              <w:t>One ICT Box ($160K/hub)</w:t>
            </w:r>
          </w:p>
          <w:p w14:paraId="265416FB" w14:textId="77777777" w:rsidR="003F0141" w:rsidRPr="003101E7" w:rsidRDefault="003F0141" w:rsidP="0002158F">
            <w:pPr>
              <w:rPr>
                <w:sz w:val="18"/>
                <w:szCs w:val="18"/>
              </w:rPr>
            </w:pPr>
            <w:r w:rsidRPr="003101E7">
              <w:rPr>
                <w:sz w:val="18"/>
                <w:szCs w:val="18"/>
              </w:rPr>
              <w:t>Professional services ($100K/hub)</w:t>
            </w:r>
          </w:p>
        </w:tc>
        <w:tc>
          <w:tcPr>
            <w:tcW w:w="990" w:type="dxa"/>
            <w:tcBorders>
              <w:bottom w:val="single" w:sz="4" w:space="0" w:color="auto"/>
            </w:tcBorders>
          </w:tcPr>
          <w:p w14:paraId="265416FC" w14:textId="77777777" w:rsidR="003F0141" w:rsidRPr="003101E7" w:rsidRDefault="003F0141" w:rsidP="0002158F">
            <w:pPr>
              <w:rPr>
                <w:sz w:val="18"/>
                <w:szCs w:val="18"/>
              </w:rPr>
            </w:pPr>
          </w:p>
        </w:tc>
      </w:tr>
      <w:tr w:rsidR="003F0141" w:rsidRPr="005A606E" w14:paraId="26541703" w14:textId="77777777" w:rsidTr="0002158F">
        <w:tc>
          <w:tcPr>
            <w:tcW w:w="618" w:type="dxa"/>
            <w:shd w:val="clear" w:color="auto" w:fill="FFFF99"/>
          </w:tcPr>
          <w:p w14:paraId="265416FE" w14:textId="77777777" w:rsidR="003F0141" w:rsidRPr="003101E7" w:rsidRDefault="003F0141" w:rsidP="0002158F">
            <w:pPr>
              <w:rPr>
                <w:b/>
                <w:sz w:val="18"/>
                <w:szCs w:val="18"/>
              </w:rPr>
            </w:pPr>
            <w:r w:rsidRPr="003101E7">
              <w:rPr>
                <w:b/>
                <w:sz w:val="18"/>
                <w:szCs w:val="18"/>
              </w:rPr>
              <w:lastRenderedPageBreak/>
              <w:t>Recurring</w:t>
            </w:r>
          </w:p>
        </w:tc>
        <w:tc>
          <w:tcPr>
            <w:tcW w:w="1673" w:type="dxa"/>
            <w:shd w:val="clear" w:color="auto" w:fill="FFFF99"/>
          </w:tcPr>
          <w:p w14:paraId="265416FF" w14:textId="77777777" w:rsidR="003F0141" w:rsidRPr="003101E7" w:rsidRDefault="003F0141" w:rsidP="0002158F">
            <w:pPr>
              <w:rPr>
                <w:b/>
                <w:sz w:val="18"/>
                <w:szCs w:val="18"/>
              </w:rPr>
            </w:pPr>
          </w:p>
        </w:tc>
        <w:tc>
          <w:tcPr>
            <w:tcW w:w="4166" w:type="dxa"/>
            <w:shd w:val="clear" w:color="auto" w:fill="FFFF99"/>
          </w:tcPr>
          <w:p w14:paraId="26541700" w14:textId="77777777" w:rsidR="003F0141" w:rsidRPr="003101E7" w:rsidRDefault="003F0141" w:rsidP="0002158F">
            <w:pPr>
              <w:rPr>
                <w:b/>
                <w:sz w:val="18"/>
                <w:szCs w:val="18"/>
              </w:rPr>
            </w:pPr>
            <w:r w:rsidRPr="003101E7">
              <w:rPr>
                <w:b/>
                <w:sz w:val="18"/>
                <w:szCs w:val="18"/>
              </w:rPr>
              <w:t>$200K</w:t>
            </w:r>
          </w:p>
        </w:tc>
        <w:tc>
          <w:tcPr>
            <w:tcW w:w="3510" w:type="dxa"/>
            <w:shd w:val="clear" w:color="auto" w:fill="FFFF99"/>
          </w:tcPr>
          <w:p w14:paraId="26541701" w14:textId="77777777" w:rsidR="003F0141" w:rsidRPr="003101E7" w:rsidRDefault="003F0141" w:rsidP="0002158F">
            <w:pPr>
              <w:rPr>
                <w:b/>
                <w:sz w:val="18"/>
                <w:szCs w:val="18"/>
              </w:rPr>
            </w:pPr>
            <w:r w:rsidRPr="003101E7">
              <w:rPr>
                <w:b/>
                <w:sz w:val="18"/>
                <w:szCs w:val="18"/>
              </w:rPr>
              <w:t>$1</w:t>
            </w:r>
            <w:r>
              <w:rPr>
                <w:b/>
                <w:sz w:val="18"/>
                <w:szCs w:val="18"/>
              </w:rPr>
              <w:t>.25</w:t>
            </w:r>
            <w:r w:rsidRPr="003101E7">
              <w:rPr>
                <w:b/>
                <w:sz w:val="18"/>
                <w:szCs w:val="18"/>
              </w:rPr>
              <w:t>M</w:t>
            </w:r>
          </w:p>
        </w:tc>
        <w:tc>
          <w:tcPr>
            <w:tcW w:w="990" w:type="dxa"/>
            <w:shd w:val="clear" w:color="auto" w:fill="FFFF99"/>
          </w:tcPr>
          <w:p w14:paraId="26541702" w14:textId="77777777" w:rsidR="003F0141" w:rsidRPr="003101E7" w:rsidRDefault="003F0141" w:rsidP="0002158F">
            <w:pPr>
              <w:rPr>
                <w:b/>
                <w:sz w:val="18"/>
                <w:szCs w:val="18"/>
              </w:rPr>
            </w:pPr>
            <w:r>
              <w:rPr>
                <w:b/>
                <w:sz w:val="18"/>
                <w:szCs w:val="18"/>
              </w:rPr>
              <w:t>$1.45</w:t>
            </w:r>
            <w:r w:rsidRPr="003101E7">
              <w:rPr>
                <w:b/>
                <w:sz w:val="18"/>
                <w:szCs w:val="18"/>
              </w:rPr>
              <w:t>M</w:t>
            </w:r>
          </w:p>
        </w:tc>
      </w:tr>
      <w:tr w:rsidR="003F0141" w:rsidRPr="005A606E" w14:paraId="26541709" w14:textId="77777777" w:rsidTr="0002158F">
        <w:tc>
          <w:tcPr>
            <w:tcW w:w="618" w:type="dxa"/>
          </w:tcPr>
          <w:p w14:paraId="26541704" w14:textId="77777777" w:rsidR="003F0141" w:rsidRPr="003101E7" w:rsidRDefault="003F0141" w:rsidP="0002158F">
            <w:pPr>
              <w:rPr>
                <w:sz w:val="18"/>
                <w:szCs w:val="18"/>
              </w:rPr>
            </w:pPr>
            <w:r w:rsidRPr="003101E7">
              <w:rPr>
                <w:sz w:val="18"/>
                <w:szCs w:val="18"/>
              </w:rPr>
              <w:t>Services</w:t>
            </w:r>
          </w:p>
        </w:tc>
        <w:tc>
          <w:tcPr>
            <w:tcW w:w="1673" w:type="dxa"/>
          </w:tcPr>
          <w:p w14:paraId="26541705" w14:textId="77777777" w:rsidR="003F0141" w:rsidRPr="003101E7" w:rsidRDefault="003F0141" w:rsidP="0002158F">
            <w:pPr>
              <w:rPr>
                <w:sz w:val="18"/>
                <w:szCs w:val="18"/>
              </w:rPr>
            </w:pPr>
          </w:p>
        </w:tc>
        <w:tc>
          <w:tcPr>
            <w:tcW w:w="4166" w:type="dxa"/>
          </w:tcPr>
          <w:p w14:paraId="26541706" w14:textId="77777777" w:rsidR="003F0141" w:rsidRPr="003101E7" w:rsidRDefault="003F0141" w:rsidP="0002158F">
            <w:pPr>
              <w:rPr>
                <w:sz w:val="18"/>
                <w:szCs w:val="18"/>
              </w:rPr>
            </w:pPr>
            <w:r w:rsidRPr="003101E7">
              <w:rPr>
                <w:sz w:val="18"/>
                <w:szCs w:val="18"/>
              </w:rPr>
              <w:t>Maintenance and support</w:t>
            </w:r>
          </w:p>
        </w:tc>
        <w:tc>
          <w:tcPr>
            <w:tcW w:w="3510" w:type="dxa"/>
          </w:tcPr>
          <w:p w14:paraId="26541707" w14:textId="77777777" w:rsidR="003F0141" w:rsidRPr="003101E7" w:rsidRDefault="003F0141" w:rsidP="0002158F">
            <w:pPr>
              <w:rPr>
                <w:sz w:val="18"/>
                <w:szCs w:val="18"/>
              </w:rPr>
            </w:pPr>
            <w:r w:rsidRPr="003101E7">
              <w:rPr>
                <w:sz w:val="18"/>
                <w:szCs w:val="18"/>
              </w:rPr>
              <w:t>24/7 fully-managed Regional Hub communications and connectivity services</w:t>
            </w:r>
          </w:p>
        </w:tc>
        <w:tc>
          <w:tcPr>
            <w:tcW w:w="990" w:type="dxa"/>
          </w:tcPr>
          <w:p w14:paraId="26541708" w14:textId="77777777" w:rsidR="003F0141" w:rsidRPr="003101E7" w:rsidRDefault="003F0141" w:rsidP="0002158F">
            <w:pPr>
              <w:rPr>
                <w:sz w:val="18"/>
                <w:szCs w:val="18"/>
              </w:rPr>
            </w:pPr>
          </w:p>
        </w:tc>
      </w:tr>
      <w:tr w:rsidR="003F0141" w:rsidRPr="005A606E" w14:paraId="2654170F" w14:textId="77777777" w:rsidTr="0002158F">
        <w:tc>
          <w:tcPr>
            <w:tcW w:w="618" w:type="dxa"/>
          </w:tcPr>
          <w:p w14:paraId="2654170A" w14:textId="77777777" w:rsidR="003F0141" w:rsidRPr="006B74D0" w:rsidRDefault="003F0141" w:rsidP="0002158F">
            <w:pPr>
              <w:rPr>
                <w:b/>
                <w:sz w:val="18"/>
                <w:szCs w:val="18"/>
              </w:rPr>
            </w:pPr>
            <w:r w:rsidRPr="006B74D0">
              <w:rPr>
                <w:b/>
                <w:sz w:val="18"/>
                <w:szCs w:val="18"/>
              </w:rPr>
              <w:t>TOTAL</w:t>
            </w:r>
          </w:p>
        </w:tc>
        <w:tc>
          <w:tcPr>
            <w:tcW w:w="1673" w:type="dxa"/>
          </w:tcPr>
          <w:p w14:paraId="2654170B" w14:textId="77777777" w:rsidR="003F0141" w:rsidRPr="00BD709B" w:rsidRDefault="003F0141" w:rsidP="0002158F">
            <w:pPr>
              <w:rPr>
                <w:b/>
                <w:color w:val="2E74B5" w:themeColor="accent1" w:themeShade="BF"/>
                <w:sz w:val="18"/>
                <w:szCs w:val="18"/>
              </w:rPr>
            </w:pPr>
            <w:r w:rsidRPr="00BD709B">
              <w:rPr>
                <w:b/>
                <w:color w:val="2E74B5" w:themeColor="accent1" w:themeShade="BF"/>
                <w:sz w:val="18"/>
                <w:szCs w:val="18"/>
              </w:rPr>
              <w:t>$200K</w:t>
            </w:r>
          </w:p>
        </w:tc>
        <w:tc>
          <w:tcPr>
            <w:tcW w:w="4166" w:type="dxa"/>
          </w:tcPr>
          <w:p w14:paraId="2654170C" w14:textId="77777777" w:rsidR="003F0141" w:rsidRPr="00BD709B" w:rsidRDefault="003F0141" w:rsidP="0002158F">
            <w:pPr>
              <w:rPr>
                <w:b/>
                <w:color w:val="2E74B5" w:themeColor="accent1" w:themeShade="BF"/>
                <w:sz w:val="18"/>
                <w:szCs w:val="18"/>
              </w:rPr>
            </w:pPr>
            <w:r w:rsidRPr="00BD709B">
              <w:rPr>
                <w:b/>
                <w:color w:val="2E74B5" w:themeColor="accent1" w:themeShade="BF"/>
                <w:sz w:val="18"/>
                <w:szCs w:val="18"/>
              </w:rPr>
              <w:t>$1.3K</w:t>
            </w:r>
          </w:p>
        </w:tc>
        <w:tc>
          <w:tcPr>
            <w:tcW w:w="3510" w:type="dxa"/>
          </w:tcPr>
          <w:p w14:paraId="2654170D" w14:textId="77777777" w:rsidR="003F0141" w:rsidRPr="00BD709B" w:rsidRDefault="003F0141" w:rsidP="0002158F">
            <w:pPr>
              <w:rPr>
                <w:b/>
                <w:color w:val="2E74B5" w:themeColor="accent1" w:themeShade="BF"/>
                <w:sz w:val="18"/>
                <w:szCs w:val="18"/>
              </w:rPr>
            </w:pPr>
            <w:r w:rsidRPr="00BD709B">
              <w:rPr>
                <w:b/>
                <w:color w:val="2E74B5" w:themeColor="accent1" w:themeShade="BF"/>
                <w:sz w:val="18"/>
                <w:szCs w:val="18"/>
              </w:rPr>
              <w:t>$4.45M</w:t>
            </w:r>
          </w:p>
        </w:tc>
        <w:tc>
          <w:tcPr>
            <w:tcW w:w="990" w:type="dxa"/>
          </w:tcPr>
          <w:p w14:paraId="2654170E" w14:textId="77777777" w:rsidR="003F0141" w:rsidRPr="00BD709B" w:rsidRDefault="003F0141" w:rsidP="0002158F">
            <w:pPr>
              <w:rPr>
                <w:b/>
                <w:color w:val="2E74B5" w:themeColor="accent1" w:themeShade="BF"/>
                <w:sz w:val="18"/>
                <w:szCs w:val="18"/>
              </w:rPr>
            </w:pPr>
            <w:r w:rsidRPr="00BD709B">
              <w:rPr>
                <w:b/>
                <w:color w:val="2E74B5" w:themeColor="accent1" w:themeShade="BF"/>
                <w:sz w:val="18"/>
                <w:szCs w:val="18"/>
              </w:rPr>
              <w:t>$</w:t>
            </w:r>
            <w:r>
              <w:rPr>
                <w:b/>
                <w:color w:val="2E74B5" w:themeColor="accent1" w:themeShade="BF"/>
                <w:sz w:val="18"/>
                <w:szCs w:val="18"/>
              </w:rPr>
              <w:t>4.073M</w:t>
            </w:r>
          </w:p>
        </w:tc>
      </w:tr>
    </w:tbl>
    <w:p w14:paraId="26541710" w14:textId="77777777" w:rsidR="003F0141" w:rsidRDefault="003F0141" w:rsidP="003F0141"/>
    <w:p w14:paraId="26541711" w14:textId="77777777" w:rsidR="003F0141" w:rsidRDefault="003F0141" w:rsidP="003F0141">
      <w:r>
        <w:t xml:space="preserve">*With regards to the technology track, the OTC is US$640K per hub, totaling US$ 3.2 million. Nevertheless, some of the Regional Hubs have already undertaken significant ICT </w:t>
      </w:r>
      <w:proofErr w:type="gramStart"/>
      <w:r>
        <w:t>investments,</w:t>
      </w:r>
      <w:proofErr w:type="gramEnd"/>
      <w:r>
        <w:t xml:space="preserve"> in particular, this refers to Addis Ababa, Istanbul and Amman as these are relatively new locations requiring upfront ICT investments in order to start operations. </w:t>
      </w:r>
    </w:p>
    <w:p w14:paraId="26541712" w14:textId="77777777" w:rsidR="003F0141" w:rsidRDefault="003F0141" w:rsidP="003F0141">
      <w:r>
        <w:t>As part these ICT investments are relevant for the Regional Hub Optimization Project, a budgetary assessment of the regional Hubs was carried out and the summary of this assessment is outlined in Annex 1 – “</w:t>
      </w:r>
      <w:r w:rsidRPr="00942D25">
        <w:t xml:space="preserve">Technology Track Regional Hub Technology Cost Breakdown </w:t>
      </w:r>
      <w:proofErr w:type="gramStart"/>
      <w:r w:rsidRPr="00942D25">
        <w:t>-  ICT</w:t>
      </w:r>
      <w:proofErr w:type="gramEnd"/>
      <w:r w:rsidRPr="00942D25">
        <w:t xml:space="preserve"> Infrastructure Readiness Assessment</w:t>
      </w:r>
      <w:r>
        <w:t>”.  After assessment of existing regional Hub ICT infrastructure, a gap amounting $1.323M was identified across all Regional Centers. This is the funding gap required in order to achieve the objective of the technology track, and the amount of $1.323M will therefore be referred to as the budgetary requirement for the technology track.</w:t>
      </w:r>
    </w:p>
    <w:p w14:paraId="26541713" w14:textId="77777777" w:rsidR="003F0141" w:rsidRDefault="003F0141" w:rsidP="003F0141">
      <w:pPr>
        <w:pStyle w:val="Heading3"/>
      </w:pPr>
      <w:bookmarkStart w:id="40" w:name="_Toc424562537"/>
      <w:r>
        <w:t>Investment</w:t>
      </w:r>
      <w:bookmarkEnd w:id="40"/>
    </w:p>
    <w:p w14:paraId="26541714" w14:textId="77777777" w:rsidR="003F0141" w:rsidRDefault="003F0141" w:rsidP="003F0141">
      <w:r>
        <w:t xml:space="preserve">The US$ 4,073,000 cost of the </w:t>
      </w:r>
      <w:proofErr w:type="spellStart"/>
      <w:r>
        <w:t>programme</w:t>
      </w:r>
      <w:proofErr w:type="spellEnd"/>
      <w:r>
        <w:t xml:space="preserve"> represents the total investment of the </w:t>
      </w:r>
      <w:proofErr w:type="spellStart"/>
      <w:r>
        <w:t>programme</w:t>
      </w:r>
      <w:proofErr w:type="spellEnd"/>
      <w:r>
        <w:t xml:space="preserve">. </w:t>
      </w:r>
      <w:proofErr w:type="gramStart"/>
      <w:r>
        <w:t>Recurrent costs</w:t>
      </w:r>
      <w:r w:rsidR="00140441">
        <w:t xml:space="preserve"> of the Technology Track</w:t>
      </w:r>
      <w:r>
        <w:t xml:space="preserve"> will be covered by the Regional Hubs</w:t>
      </w:r>
      <w:proofErr w:type="gramEnd"/>
      <w:r w:rsidR="00140441">
        <w:t>, whereas the recurring costs for the Process Track will be included in the ICT Roadmap funding.</w:t>
      </w:r>
    </w:p>
    <w:p w14:paraId="26541715" w14:textId="77777777" w:rsidR="003F0141" w:rsidRDefault="003F0141" w:rsidP="003F0141">
      <w:pPr>
        <w:pStyle w:val="Heading3"/>
      </w:pPr>
      <w:bookmarkStart w:id="41" w:name="_Toc424562538"/>
      <w:r>
        <w:t>Appraisal</w:t>
      </w:r>
      <w:bookmarkEnd w:id="41"/>
    </w:p>
    <w:p w14:paraId="26541716" w14:textId="77777777" w:rsidR="000D64EF" w:rsidRDefault="003F0141" w:rsidP="009E0E07">
      <w:pPr>
        <w:rPr>
          <w:rFonts w:ascii="Calibri" w:hAnsi="Calibri"/>
        </w:rPr>
      </w:pPr>
      <w:r>
        <w:t xml:space="preserve">The PID will be presented to the first meeting of the </w:t>
      </w:r>
      <w:proofErr w:type="spellStart"/>
      <w:r>
        <w:t>Programme</w:t>
      </w:r>
      <w:proofErr w:type="spellEnd"/>
      <w:r>
        <w:t xml:space="preserve"> Board for appraisal</w:t>
      </w:r>
      <w:r w:rsidR="00140441">
        <w:rPr>
          <w:rFonts w:ascii="Calibri" w:hAnsi="Calibri"/>
        </w:rPr>
        <w:t>.</w:t>
      </w:r>
    </w:p>
    <w:p w14:paraId="26541717" w14:textId="77777777" w:rsidR="002242E6" w:rsidRDefault="002242E6" w:rsidP="00A3692F">
      <w:pPr>
        <w:pStyle w:val="Heading2"/>
        <w:numPr>
          <w:ilvl w:val="0"/>
          <w:numId w:val="1"/>
        </w:numPr>
        <w:contextualSpacing/>
      </w:pPr>
      <w:bookmarkStart w:id="42" w:name="_Toc424562539"/>
      <w:r>
        <w:t>Initial Risk Log</w:t>
      </w:r>
      <w:bookmarkEnd w:id="42"/>
    </w:p>
    <w:p w14:paraId="26541718" w14:textId="77777777" w:rsidR="00234CCC" w:rsidRDefault="00234CCC" w:rsidP="00234CCC"/>
    <w:tbl>
      <w:tblPr>
        <w:tblStyle w:val="TableGrid"/>
        <w:tblW w:w="113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20"/>
        <w:gridCol w:w="990"/>
        <w:gridCol w:w="1530"/>
        <w:gridCol w:w="4320"/>
        <w:gridCol w:w="2880"/>
      </w:tblGrid>
      <w:tr w:rsidR="00506CBE" w14:paraId="2654171E" w14:textId="77777777" w:rsidTr="003D206B">
        <w:trPr>
          <w:trHeight w:val="223"/>
          <w:tblHeader/>
        </w:trPr>
        <w:tc>
          <w:tcPr>
            <w:tcW w:w="1620" w:type="dxa"/>
            <w:shd w:val="clear" w:color="auto" w:fill="D5DCE4" w:themeFill="text2" w:themeFillTint="33"/>
          </w:tcPr>
          <w:p w14:paraId="26541719" w14:textId="77777777" w:rsidR="00506CBE" w:rsidRPr="003D206B" w:rsidRDefault="00506CBE" w:rsidP="00FA6FC2">
            <w:pPr>
              <w:rPr>
                <w:rFonts w:asciiTheme="minorHAnsi" w:eastAsiaTheme="majorEastAsia" w:hAnsiTheme="minorHAnsi" w:cstheme="majorBidi"/>
                <w:b/>
                <w:szCs w:val="24"/>
              </w:rPr>
            </w:pPr>
            <w:r w:rsidRPr="003D206B">
              <w:rPr>
                <w:rFonts w:asciiTheme="minorHAnsi" w:eastAsiaTheme="majorEastAsia" w:hAnsiTheme="minorHAnsi" w:cstheme="majorBidi"/>
                <w:b/>
                <w:szCs w:val="24"/>
              </w:rPr>
              <w:t>Risk</w:t>
            </w:r>
          </w:p>
        </w:tc>
        <w:tc>
          <w:tcPr>
            <w:tcW w:w="990" w:type="dxa"/>
            <w:shd w:val="clear" w:color="auto" w:fill="D5DCE4" w:themeFill="text2" w:themeFillTint="33"/>
          </w:tcPr>
          <w:p w14:paraId="2654171A" w14:textId="77777777" w:rsidR="00506CBE" w:rsidRPr="003D206B" w:rsidRDefault="00506CBE" w:rsidP="00FA6FC2">
            <w:pPr>
              <w:rPr>
                <w:rFonts w:asciiTheme="minorHAnsi" w:eastAsiaTheme="majorEastAsia" w:hAnsiTheme="minorHAnsi" w:cstheme="majorBidi"/>
                <w:b/>
                <w:szCs w:val="24"/>
              </w:rPr>
            </w:pPr>
            <w:r w:rsidRPr="003D206B">
              <w:rPr>
                <w:rFonts w:asciiTheme="minorHAnsi" w:eastAsiaTheme="majorEastAsia" w:hAnsiTheme="minorHAnsi" w:cstheme="majorBidi"/>
                <w:b/>
                <w:szCs w:val="24"/>
              </w:rPr>
              <w:t>Impact</w:t>
            </w:r>
          </w:p>
        </w:tc>
        <w:tc>
          <w:tcPr>
            <w:tcW w:w="1530" w:type="dxa"/>
            <w:shd w:val="clear" w:color="auto" w:fill="D5DCE4" w:themeFill="text2" w:themeFillTint="33"/>
          </w:tcPr>
          <w:p w14:paraId="2654171B" w14:textId="77777777" w:rsidR="00506CBE" w:rsidRPr="003D206B" w:rsidRDefault="00506CBE" w:rsidP="00FA6FC2">
            <w:pPr>
              <w:rPr>
                <w:rFonts w:asciiTheme="minorHAnsi" w:eastAsiaTheme="majorEastAsia" w:hAnsiTheme="minorHAnsi" w:cstheme="majorBidi"/>
                <w:b/>
                <w:szCs w:val="24"/>
              </w:rPr>
            </w:pPr>
            <w:r w:rsidRPr="003D206B">
              <w:rPr>
                <w:rFonts w:asciiTheme="minorHAnsi" w:eastAsiaTheme="majorEastAsia" w:hAnsiTheme="minorHAnsi" w:cstheme="majorBidi"/>
                <w:b/>
                <w:szCs w:val="24"/>
              </w:rPr>
              <w:t>Probability of occurrence</w:t>
            </w:r>
          </w:p>
        </w:tc>
        <w:tc>
          <w:tcPr>
            <w:tcW w:w="4320" w:type="dxa"/>
            <w:shd w:val="clear" w:color="auto" w:fill="D5DCE4" w:themeFill="text2" w:themeFillTint="33"/>
          </w:tcPr>
          <w:p w14:paraId="2654171C" w14:textId="77777777" w:rsidR="00506CBE" w:rsidRPr="003D206B" w:rsidRDefault="00506CBE" w:rsidP="00FA6FC2">
            <w:pPr>
              <w:rPr>
                <w:rFonts w:asciiTheme="minorHAnsi" w:eastAsiaTheme="majorEastAsia" w:hAnsiTheme="minorHAnsi" w:cstheme="majorBidi"/>
                <w:b/>
                <w:szCs w:val="24"/>
              </w:rPr>
            </w:pPr>
            <w:r w:rsidRPr="003D206B">
              <w:rPr>
                <w:rFonts w:asciiTheme="minorHAnsi" w:eastAsiaTheme="majorEastAsia" w:hAnsiTheme="minorHAnsi" w:cstheme="majorBidi"/>
                <w:b/>
                <w:szCs w:val="24"/>
              </w:rPr>
              <w:t>Comments</w:t>
            </w:r>
          </w:p>
        </w:tc>
        <w:tc>
          <w:tcPr>
            <w:tcW w:w="2880" w:type="dxa"/>
            <w:shd w:val="clear" w:color="auto" w:fill="D5DCE4" w:themeFill="text2" w:themeFillTint="33"/>
          </w:tcPr>
          <w:p w14:paraId="2654171D" w14:textId="77777777" w:rsidR="00506CBE" w:rsidRPr="003D206B" w:rsidRDefault="00506CBE" w:rsidP="00FA6FC2">
            <w:pPr>
              <w:rPr>
                <w:rFonts w:asciiTheme="minorHAnsi" w:eastAsiaTheme="majorEastAsia" w:hAnsiTheme="minorHAnsi" w:cstheme="majorBidi"/>
                <w:b/>
                <w:szCs w:val="24"/>
              </w:rPr>
            </w:pPr>
            <w:r w:rsidRPr="003D206B">
              <w:rPr>
                <w:rFonts w:asciiTheme="minorHAnsi" w:eastAsiaTheme="majorEastAsia" w:hAnsiTheme="minorHAnsi" w:cstheme="majorBidi"/>
                <w:b/>
                <w:szCs w:val="24"/>
              </w:rPr>
              <w:t>Mitigation</w:t>
            </w:r>
          </w:p>
        </w:tc>
      </w:tr>
      <w:tr w:rsidR="00506CBE" w14:paraId="26541725" w14:textId="77777777" w:rsidTr="00C2215F">
        <w:trPr>
          <w:trHeight w:val="446"/>
        </w:trPr>
        <w:tc>
          <w:tcPr>
            <w:tcW w:w="1620" w:type="dxa"/>
          </w:tcPr>
          <w:p w14:paraId="2654171F" w14:textId="77777777" w:rsidR="00506CBE" w:rsidRPr="003D206B" w:rsidRDefault="00506CBE" w:rsidP="00FA6FC2">
            <w:pPr>
              <w:rPr>
                <w:rFonts w:asciiTheme="minorHAnsi" w:eastAsiaTheme="majorEastAsia" w:hAnsiTheme="minorHAnsi" w:cstheme="majorBidi"/>
                <w:szCs w:val="24"/>
              </w:rPr>
            </w:pPr>
            <w:r w:rsidRPr="003D206B">
              <w:rPr>
                <w:rFonts w:asciiTheme="minorHAnsi" w:eastAsiaTheme="majorEastAsia" w:hAnsiTheme="minorHAnsi" w:cstheme="majorBidi"/>
                <w:szCs w:val="24"/>
              </w:rPr>
              <w:t>Regional Hub(s) unable to cover recurring costs</w:t>
            </w:r>
          </w:p>
        </w:tc>
        <w:tc>
          <w:tcPr>
            <w:tcW w:w="990" w:type="dxa"/>
          </w:tcPr>
          <w:p w14:paraId="26541720" w14:textId="77777777" w:rsidR="00506CBE" w:rsidRPr="003D206B" w:rsidRDefault="00506CBE" w:rsidP="00FA6FC2">
            <w:pPr>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High  </w:t>
            </w:r>
          </w:p>
        </w:tc>
        <w:tc>
          <w:tcPr>
            <w:tcW w:w="1530" w:type="dxa"/>
          </w:tcPr>
          <w:p w14:paraId="26541721" w14:textId="77777777" w:rsidR="00506CBE" w:rsidRPr="003D206B" w:rsidRDefault="00506CBE" w:rsidP="00FA6FC2">
            <w:pPr>
              <w:pStyle w:val="ListParagraph"/>
              <w:ind w:left="72"/>
              <w:rPr>
                <w:rFonts w:asciiTheme="minorHAnsi" w:eastAsiaTheme="majorEastAsia" w:hAnsiTheme="minorHAnsi" w:cstheme="majorBidi"/>
                <w:szCs w:val="24"/>
              </w:rPr>
            </w:pPr>
            <w:r w:rsidRPr="003D206B">
              <w:rPr>
                <w:rFonts w:asciiTheme="minorHAnsi" w:eastAsiaTheme="majorEastAsia" w:hAnsiTheme="minorHAnsi" w:cstheme="majorBidi"/>
                <w:szCs w:val="24"/>
              </w:rPr>
              <w:t>Low</w:t>
            </w:r>
          </w:p>
        </w:tc>
        <w:tc>
          <w:tcPr>
            <w:tcW w:w="4320" w:type="dxa"/>
          </w:tcPr>
          <w:p w14:paraId="26541722" w14:textId="77777777" w:rsidR="00506CBE" w:rsidRPr="003D206B" w:rsidRDefault="00506CBE" w:rsidP="00FA6FC2">
            <w:pPr>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Lack of funding for recurring cost would imply that the Regional Hubs would be unable to leverage the investments in regional hub optimization, which would defy the purpose of the </w:t>
            </w:r>
            <w:proofErr w:type="spellStart"/>
            <w:r w:rsidRPr="003D206B">
              <w:rPr>
                <w:rFonts w:asciiTheme="minorHAnsi" w:eastAsiaTheme="majorEastAsia" w:hAnsiTheme="minorHAnsi" w:cstheme="majorBidi"/>
                <w:szCs w:val="24"/>
              </w:rPr>
              <w:t>programme</w:t>
            </w:r>
            <w:proofErr w:type="spellEnd"/>
            <w:r w:rsidRPr="003D206B">
              <w:rPr>
                <w:rFonts w:asciiTheme="minorHAnsi" w:eastAsiaTheme="majorEastAsia" w:hAnsiTheme="minorHAnsi" w:cstheme="majorBidi"/>
                <w:szCs w:val="24"/>
              </w:rPr>
              <w:t xml:space="preserve">. However, probability is considered low given the high commitment of UNDP and the regional Bureaus in the regionalization drive. In addition, even without this </w:t>
            </w:r>
            <w:proofErr w:type="spellStart"/>
            <w:r w:rsidRPr="003D206B">
              <w:rPr>
                <w:rFonts w:asciiTheme="minorHAnsi" w:eastAsiaTheme="majorEastAsia" w:hAnsiTheme="minorHAnsi" w:cstheme="majorBidi"/>
                <w:szCs w:val="24"/>
              </w:rPr>
              <w:t>programme</w:t>
            </w:r>
            <w:proofErr w:type="spellEnd"/>
            <w:r w:rsidRPr="003D206B">
              <w:rPr>
                <w:rFonts w:asciiTheme="minorHAnsi" w:eastAsiaTheme="majorEastAsia" w:hAnsiTheme="minorHAnsi" w:cstheme="majorBidi"/>
                <w:szCs w:val="24"/>
              </w:rPr>
              <w:t xml:space="preserve">, Regional Hubs are funding their recurrent costs just like any other UNDP BU. The Regional Hub Optimization project only implies that recurrent cost will be at a slightly higher level than today, which the Regional Hubs are probably willing to pay </w:t>
            </w:r>
            <w:proofErr w:type="gramStart"/>
            <w:r w:rsidRPr="003D206B">
              <w:rPr>
                <w:rFonts w:asciiTheme="minorHAnsi" w:eastAsiaTheme="majorEastAsia" w:hAnsiTheme="minorHAnsi" w:cstheme="majorBidi"/>
                <w:szCs w:val="24"/>
              </w:rPr>
              <w:t>for</w:t>
            </w:r>
            <w:proofErr w:type="gramEnd"/>
            <w:r w:rsidRPr="003D206B">
              <w:rPr>
                <w:rFonts w:asciiTheme="minorHAnsi" w:eastAsiaTheme="majorEastAsia" w:hAnsiTheme="minorHAnsi" w:cstheme="majorBidi"/>
                <w:szCs w:val="24"/>
              </w:rPr>
              <w:t xml:space="preserve"> given the benefits received. </w:t>
            </w:r>
          </w:p>
        </w:tc>
        <w:tc>
          <w:tcPr>
            <w:tcW w:w="2880" w:type="dxa"/>
          </w:tcPr>
          <w:p w14:paraId="26541723" w14:textId="77777777" w:rsidR="00506CBE" w:rsidRPr="003D206B" w:rsidRDefault="00506CBE" w:rsidP="00506CBE">
            <w:pPr>
              <w:pStyle w:val="ListParagraph"/>
              <w:numPr>
                <w:ilvl w:val="0"/>
                <w:numId w:val="29"/>
              </w:numPr>
              <w:rPr>
                <w:rFonts w:asciiTheme="minorHAnsi" w:eastAsiaTheme="majorEastAsia" w:hAnsiTheme="minorHAnsi" w:cstheme="majorBidi"/>
                <w:szCs w:val="24"/>
              </w:rPr>
            </w:pPr>
            <w:r w:rsidRPr="003D206B">
              <w:rPr>
                <w:rFonts w:asciiTheme="minorHAnsi" w:eastAsiaTheme="majorEastAsia" w:hAnsiTheme="minorHAnsi" w:cstheme="majorBidi"/>
                <w:szCs w:val="24"/>
              </w:rPr>
              <w:t>Advise to Regional Hubs on cost-recovery vis-à-vis end users</w:t>
            </w:r>
          </w:p>
          <w:p w14:paraId="26541724" w14:textId="77777777" w:rsidR="00506CBE" w:rsidRPr="003D206B" w:rsidRDefault="00F83AF2" w:rsidP="00F83AF2">
            <w:pPr>
              <w:pStyle w:val="ListParagraph"/>
              <w:numPr>
                <w:ilvl w:val="0"/>
                <w:numId w:val="29"/>
              </w:numPr>
              <w:rPr>
                <w:rFonts w:asciiTheme="minorHAnsi" w:eastAsiaTheme="majorEastAsia" w:hAnsiTheme="minorHAnsi" w:cstheme="majorBidi"/>
                <w:szCs w:val="24"/>
              </w:rPr>
            </w:pPr>
            <w:r w:rsidRPr="003D206B">
              <w:rPr>
                <w:rFonts w:asciiTheme="minorHAnsi" w:eastAsiaTheme="majorEastAsia" w:hAnsiTheme="minorHAnsi" w:cstheme="majorBidi"/>
                <w:szCs w:val="24"/>
              </w:rPr>
              <w:t>Continued engagement of R</w:t>
            </w:r>
            <w:r w:rsidR="00506CBE" w:rsidRPr="003D206B">
              <w:rPr>
                <w:rFonts w:asciiTheme="minorHAnsi" w:eastAsiaTheme="majorEastAsia" w:hAnsiTheme="minorHAnsi" w:cstheme="majorBidi"/>
                <w:szCs w:val="24"/>
              </w:rPr>
              <w:t xml:space="preserve">egional Bureaus </w:t>
            </w:r>
          </w:p>
        </w:tc>
      </w:tr>
      <w:tr w:rsidR="00506CBE" w14:paraId="2654172D" w14:textId="77777777" w:rsidTr="00C2215F">
        <w:trPr>
          <w:trHeight w:val="906"/>
        </w:trPr>
        <w:tc>
          <w:tcPr>
            <w:tcW w:w="1620" w:type="dxa"/>
          </w:tcPr>
          <w:p w14:paraId="26541726" w14:textId="77777777" w:rsidR="00506CBE" w:rsidRPr="003D206B" w:rsidRDefault="00506CBE" w:rsidP="00FA6FC2">
            <w:pPr>
              <w:rPr>
                <w:rFonts w:asciiTheme="minorHAnsi" w:eastAsiaTheme="majorEastAsia" w:hAnsiTheme="minorHAnsi" w:cstheme="majorBidi"/>
                <w:szCs w:val="24"/>
              </w:rPr>
            </w:pPr>
            <w:r w:rsidRPr="003D206B">
              <w:rPr>
                <w:rFonts w:asciiTheme="minorHAnsi" w:eastAsiaTheme="majorEastAsia" w:hAnsiTheme="minorHAnsi" w:cstheme="majorBidi"/>
                <w:szCs w:val="24"/>
              </w:rPr>
              <w:t>Regional Hub(s) unable to act as an effective implementation partner/</w:t>
            </w:r>
            <w:r w:rsidR="0002212B" w:rsidRPr="003D206B">
              <w:rPr>
                <w:rFonts w:asciiTheme="minorHAnsi" w:eastAsiaTheme="majorEastAsia" w:hAnsiTheme="minorHAnsi" w:cstheme="majorBidi"/>
                <w:szCs w:val="24"/>
              </w:rPr>
              <w:t xml:space="preserve"> </w:t>
            </w:r>
            <w:r w:rsidRPr="003D206B">
              <w:rPr>
                <w:rFonts w:asciiTheme="minorHAnsi" w:eastAsiaTheme="majorEastAsia" w:hAnsiTheme="minorHAnsi" w:cstheme="majorBidi"/>
                <w:szCs w:val="24"/>
              </w:rPr>
              <w:t>counterpart</w:t>
            </w:r>
          </w:p>
        </w:tc>
        <w:tc>
          <w:tcPr>
            <w:tcW w:w="990" w:type="dxa"/>
          </w:tcPr>
          <w:p w14:paraId="26541727" w14:textId="77777777" w:rsidR="00506CBE" w:rsidRPr="003D206B" w:rsidRDefault="00506CBE" w:rsidP="00FA6FC2">
            <w:pPr>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High - </w:t>
            </w:r>
          </w:p>
        </w:tc>
        <w:tc>
          <w:tcPr>
            <w:tcW w:w="1530" w:type="dxa"/>
          </w:tcPr>
          <w:p w14:paraId="26541728" w14:textId="77777777" w:rsidR="00506CBE" w:rsidRPr="003D206B" w:rsidRDefault="00506CBE" w:rsidP="00FA6FC2">
            <w:pPr>
              <w:pStyle w:val="ListParagraph"/>
              <w:ind w:left="72"/>
              <w:rPr>
                <w:rFonts w:asciiTheme="minorHAnsi" w:eastAsiaTheme="majorEastAsia" w:hAnsiTheme="minorHAnsi" w:cstheme="majorBidi"/>
                <w:szCs w:val="24"/>
              </w:rPr>
            </w:pPr>
            <w:r w:rsidRPr="003D206B">
              <w:rPr>
                <w:rFonts w:asciiTheme="minorHAnsi" w:eastAsiaTheme="majorEastAsia" w:hAnsiTheme="minorHAnsi" w:cstheme="majorBidi"/>
                <w:szCs w:val="24"/>
              </w:rPr>
              <w:t>From Low to Medium depending on the circumstances in each Hub</w:t>
            </w:r>
          </w:p>
        </w:tc>
        <w:tc>
          <w:tcPr>
            <w:tcW w:w="4320" w:type="dxa"/>
          </w:tcPr>
          <w:p w14:paraId="26541729" w14:textId="77777777" w:rsidR="00506CBE" w:rsidRPr="003D206B" w:rsidRDefault="00506CBE" w:rsidP="00FA6FC2">
            <w:pPr>
              <w:rPr>
                <w:rFonts w:asciiTheme="minorHAnsi" w:eastAsiaTheme="majorEastAsia" w:hAnsiTheme="minorHAnsi" w:cstheme="majorBidi"/>
                <w:szCs w:val="24"/>
              </w:rPr>
            </w:pPr>
            <w:r w:rsidRPr="003D206B">
              <w:rPr>
                <w:rFonts w:asciiTheme="minorHAnsi" w:eastAsiaTheme="majorEastAsia" w:hAnsiTheme="minorHAnsi" w:cstheme="majorBidi"/>
                <w:szCs w:val="24"/>
              </w:rPr>
              <w:t>Although Regional Hubs can provide the funding for recurrent costs, they may not count with sufficient capacity in their ICT Unit to act as an effective implementation partner/counterpart. Especially with regards to the newly created regional Hubs, this may be an issue</w:t>
            </w:r>
          </w:p>
        </w:tc>
        <w:tc>
          <w:tcPr>
            <w:tcW w:w="2880" w:type="dxa"/>
          </w:tcPr>
          <w:p w14:paraId="2654172A" w14:textId="77777777" w:rsidR="00506CBE" w:rsidRPr="003D206B" w:rsidRDefault="00506CBE" w:rsidP="00506CBE">
            <w:pPr>
              <w:pStyle w:val="ListParagraph"/>
              <w:numPr>
                <w:ilvl w:val="0"/>
                <w:numId w:val="30"/>
              </w:numPr>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Ensure that Regional Hub ICT Manager post is classified at an appropriate level </w:t>
            </w:r>
          </w:p>
          <w:p w14:paraId="2654172B" w14:textId="77777777" w:rsidR="00506CBE" w:rsidRPr="003D206B" w:rsidRDefault="00506CBE" w:rsidP="00506CBE">
            <w:pPr>
              <w:pStyle w:val="ListParagraph"/>
              <w:numPr>
                <w:ilvl w:val="0"/>
                <w:numId w:val="30"/>
              </w:numPr>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Training of ICT Manager and ICT Unit in accordance with </w:t>
            </w:r>
            <w:r w:rsidRPr="003D206B">
              <w:rPr>
                <w:rFonts w:asciiTheme="minorHAnsi" w:eastAsiaTheme="majorEastAsia" w:hAnsiTheme="minorHAnsi" w:cstheme="majorBidi"/>
                <w:szCs w:val="24"/>
              </w:rPr>
              <w:lastRenderedPageBreak/>
              <w:t xml:space="preserve">findings of the initial </w:t>
            </w:r>
            <w:proofErr w:type="spellStart"/>
            <w:r w:rsidRPr="003D206B">
              <w:rPr>
                <w:rFonts w:asciiTheme="minorHAnsi" w:eastAsiaTheme="majorEastAsia" w:hAnsiTheme="minorHAnsi" w:cstheme="majorBidi"/>
                <w:szCs w:val="24"/>
              </w:rPr>
              <w:t>programme</w:t>
            </w:r>
            <w:proofErr w:type="spellEnd"/>
            <w:r w:rsidRPr="003D206B">
              <w:rPr>
                <w:rFonts w:asciiTheme="minorHAnsi" w:eastAsiaTheme="majorEastAsia" w:hAnsiTheme="minorHAnsi" w:cstheme="majorBidi"/>
                <w:szCs w:val="24"/>
              </w:rPr>
              <w:t xml:space="preserve"> assessment</w:t>
            </w:r>
          </w:p>
          <w:p w14:paraId="2654172C" w14:textId="77777777" w:rsidR="00506CBE" w:rsidRPr="003D206B" w:rsidRDefault="00506CBE" w:rsidP="00FA6FC2">
            <w:pPr>
              <w:rPr>
                <w:rFonts w:asciiTheme="minorHAnsi" w:eastAsiaTheme="majorEastAsia" w:hAnsiTheme="minorHAnsi" w:cstheme="majorBidi"/>
                <w:szCs w:val="24"/>
              </w:rPr>
            </w:pPr>
          </w:p>
        </w:tc>
      </w:tr>
      <w:tr w:rsidR="00506CBE" w14:paraId="26541733" w14:textId="77777777" w:rsidTr="00C2215F">
        <w:trPr>
          <w:trHeight w:val="906"/>
        </w:trPr>
        <w:tc>
          <w:tcPr>
            <w:tcW w:w="1620" w:type="dxa"/>
          </w:tcPr>
          <w:p w14:paraId="2654172E" w14:textId="77777777" w:rsidR="00506CBE" w:rsidRPr="003D206B" w:rsidRDefault="00506CBE" w:rsidP="00FA6FC2">
            <w:pPr>
              <w:rPr>
                <w:rFonts w:asciiTheme="minorHAnsi" w:eastAsiaTheme="majorEastAsia" w:hAnsiTheme="minorHAnsi" w:cstheme="majorBidi"/>
                <w:szCs w:val="24"/>
              </w:rPr>
            </w:pPr>
            <w:r w:rsidRPr="003D206B">
              <w:rPr>
                <w:rFonts w:asciiTheme="minorHAnsi" w:eastAsiaTheme="majorEastAsia" w:hAnsiTheme="minorHAnsi" w:cstheme="majorBidi"/>
                <w:szCs w:val="24"/>
              </w:rPr>
              <w:lastRenderedPageBreak/>
              <w:t>Deficient local ICT infrastructure and services in the host countries of the regional Hubs</w:t>
            </w:r>
          </w:p>
        </w:tc>
        <w:tc>
          <w:tcPr>
            <w:tcW w:w="990" w:type="dxa"/>
          </w:tcPr>
          <w:p w14:paraId="2654172F" w14:textId="77777777" w:rsidR="00506CBE" w:rsidRPr="003D206B" w:rsidRDefault="00506CBE" w:rsidP="00FA6FC2">
            <w:pPr>
              <w:rPr>
                <w:rFonts w:asciiTheme="minorHAnsi" w:eastAsiaTheme="majorEastAsia" w:hAnsiTheme="minorHAnsi" w:cstheme="majorBidi"/>
                <w:szCs w:val="24"/>
              </w:rPr>
            </w:pPr>
            <w:r w:rsidRPr="003D206B">
              <w:rPr>
                <w:rFonts w:asciiTheme="minorHAnsi" w:eastAsiaTheme="majorEastAsia" w:hAnsiTheme="minorHAnsi" w:cstheme="majorBidi"/>
                <w:szCs w:val="24"/>
              </w:rPr>
              <w:t>High</w:t>
            </w:r>
          </w:p>
        </w:tc>
        <w:tc>
          <w:tcPr>
            <w:tcW w:w="1530" w:type="dxa"/>
          </w:tcPr>
          <w:p w14:paraId="26541730" w14:textId="77777777" w:rsidR="00506CBE" w:rsidRPr="003D206B" w:rsidRDefault="00506CBE" w:rsidP="00FA6FC2">
            <w:pPr>
              <w:pStyle w:val="ListParagraph"/>
              <w:ind w:left="72"/>
              <w:rPr>
                <w:rFonts w:asciiTheme="minorHAnsi" w:eastAsiaTheme="majorEastAsia" w:hAnsiTheme="minorHAnsi" w:cstheme="majorBidi"/>
                <w:szCs w:val="24"/>
              </w:rPr>
            </w:pPr>
            <w:r w:rsidRPr="003D206B">
              <w:rPr>
                <w:rFonts w:asciiTheme="minorHAnsi" w:eastAsiaTheme="majorEastAsia" w:hAnsiTheme="minorHAnsi" w:cstheme="majorBidi"/>
                <w:szCs w:val="24"/>
              </w:rPr>
              <w:t>Low</w:t>
            </w:r>
          </w:p>
        </w:tc>
        <w:tc>
          <w:tcPr>
            <w:tcW w:w="4320" w:type="dxa"/>
          </w:tcPr>
          <w:p w14:paraId="26541731" w14:textId="77777777" w:rsidR="00506CBE" w:rsidRPr="003D206B" w:rsidRDefault="00004693" w:rsidP="00FA6FC2">
            <w:pPr>
              <w:rPr>
                <w:rFonts w:asciiTheme="minorHAnsi" w:eastAsiaTheme="majorEastAsia" w:hAnsiTheme="minorHAnsi" w:cstheme="majorBidi"/>
                <w:szCs w:val="24"/>
              </w:rPr>
            </w:pPr>
            <w:r w:rsidRPr="003D206B">
              <w:rPr>
                <w:rFonts w:asciiTheme="minorHAnsi" w:eastAsiaTheme="majorEastAsia" w:hAnsiTheme="minorHAnsi" w:cstheme="majorBidi"/>
                <w:szCs w:val="24"/>
              </w:rPr>
              <w:t>Regional Hubs are depende</w:t>
            </w:r>
            <w:r w:rsidR="00506CBE" w:rsidRPr="003D206B">
              <w:rPr>
                <w:rFonts w:asciiTheme="minorHAnsi" w:eastAsiaTheme="majorEastAsia" w:hAnsiTheme="minorHAnsi" w:cstheme="majorBidi"/>
                <w:szCs w:val="24"/>
              </w:rPr>
              <w:t>nt on local telecom infrastructure and availability of ICT goods and services in the country. It is considered that connectivity has improved sufficiently in the regional Hub host countries to sustain UNDP´s requirements, but cost and reliability may represent an issue in some locations</w:t>
            </w:r>
          </w:p>
        </w:tc>
        <w:tc>
          <w:tcPr>
            <w:tcW w:w="2880" w:type="dxa"/>
          </w:tcPr>
          <w:p w14:paraId="26541732" w14:textId="77777777" w:rsidR="00506CBE" w:rsidRPr="003D206B" w:rsidRDefault="00506CBE" w:rsidP="00506CBE">
            <w:pPr>
              <w:pStyle w:val="ListParagraph"/>
              <w:numPr>
                <w:ilvl w:val="0"/>
                <w:numId w:val="31"/>
              </w:numPr>
              <w:rPr>
                <w:rFonts w:asciiTheme="minorHAnsi" w:eastAsiaTheme="majorEastAsia" w:hAnsiTheme="minorHAnsi" w:cstheme="majorBidi"/>
                <w:szCs w:val="24"/>
              </w:rPr>
            </w:pPr>
            <w:r w:rsidRPr="003D206B">
              <w:rPr>
                <w:rFonts w:asciiTheme="minorHAnsi" w:eastAsiaTheme="majorEastAsia" w:hAnsiTheme="minorHAnsi" w:cstheme="majorBidi"/>
                <w:szCs w:val="24"/>
              </w:rPr>
              <w:t>For Addis Ababa, retain VSAT as a back-up</w:t>
            </w:r>
          </w:p>
        </w:tc>
      </w:tr>
      <w:tr w:rsidR="00506CBE" w14:paraId="26541739" w14:textId="77777777" w:rsidTr="00C2215F">
        <w:trPr>
          <w:trHeight w:val="446"/>
        </w:trPr>
        <w:tc>
          <w:tcPr>
            <w:tcW w:w="1620" w:type="dxa"/>
          </w:tcPr>
          <w:p w14:paraId="26541734" w14:textId="77777777" w:rsidR="00506CBE" w:rsidRPr="003D206B" w:rsidRDefault="00506CBE" w:rsidP="00FA6FC2">
            <w:pPr>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OIST oversight of </w:t>
            </w:r>
            <w:proofErr w:type="spellStart"/>
            <w:r w:rsidRPr="003D206B">
              <w:rPr>
                <w:rFonts w:asciiTheme="minorHAnsi" w:eastAsiaTheme="majorEastAsia" w:hAnsiTheme="minorHAnsi" w:cstheme="majorBidi"/>
                <w:szCs w:val="24"/>
              </w:rPr>
              <w:t>programme</w:t>
            </w:r>
            <w:proofErr w:type="spellEnd"/>
            <w:r w:rsidRPr="003D206B">
              <w:rPr>
                <w:rFonts w:asciiTheme="minorHAnsi" w:eastAsiaTheme="majorEastAsia" w:hAnsiTheme="minorHAnsi" w:cstheme="majorBidi"/>
                <w:szCs w:val="24"/>
              </w:rPr>
              <w:t xml:space="preserve"> implementation</w:t>
            </w:r>
          </w:p>
        </w:tc>
        <w:tc>
          <w:tcPr>
            <w:tcW w:w="990" w:type="dxa"/>
          </w:tcPr>
          <w:p w14:paraId="26541735" w14:textId="77777777" w:rsidR="00506CBE" w:rsidRPr="003D206B" w:rsidRDefault="00506CBE" w:rsidP="00FA6FC2">
            <w:pPr>
              <w:rPr>
                <w:rFonts w:asciiTheme="minorHAnsi" w:eastAsiaTheme="majorEastAsia" w:hAnsiTheme="minorHAnsi" w:cstheme="majorBidi"/>
                <w:szCs w:val="24"/>
              </w:rPr>
            </w:pPr>
            <w:r w:rsidRPr="003D206B">
              <w:rPr>
                <w:rFonts w:asciiTheme="minorHAnsi" w:eastAsiaTheme="majorEastAsia" w:hAnsiTheme="minorHAnsi" w:cstheme="majorBidi"/>
                <w:szCs w:val="24"/>
              </w:rPr>
              <w:t>Medium</w:t>
            </w:r>
          </w:p>
        </w:tc>
        <w:tc>
          <w:tcPr>
            <w:tcW w:w="1530" w:type="dxa"/>
          </w:tcPr>
          <w:p w14:paraId="26541736" w14:textId="77777777" w:rsidR="00506CBE" w:rsidRPr="003D206B" w:rsidRDefault="00506CBE" w:rsidP="00FA6FC2">
            <w:pPr>
              <w:pStyle w:val="ListParagraph"/>
              <w:ind w:left="72"/>
              <w:rPr>
                <w:rFonts w:asciiTheme="minorHAnsi" w:eastAsiaTheme="majorEastAsia" w:hAnsiTheme="minorHAnsi" w:cstheme="majorBidi"/>
                <w:szCs w:val="24"/>
              </w:rPr>
            </w:pPr>
            <w:r w:rsidRPr="003D206B">
              <w:rPr>
                <w:rFonts w:asciiTheme="minorHAnsi" w:eastAsiaTheme="majorEastAsia" w:hAnsiTheme="minorHAnsi" w:cstheme="majorBidi"/>
                <w:szCs w:val="24"/>
              </w:rPr>
              <w:t>Low</w:t>
            </w:r>
          </w:p>
        </w:tc>
        <w:tc>
          <w:tcPr>
            <w:tcW w:w="4320" w:type="dxa"/>
          </w:tcPr>
          <w:p w14:paraId="26541737" w14:textId="77777777" w:rsidR="00506CBE" w:rsidRPr="003D206B" w:rsidRDefault="00506CBE" w:rsidP="00FA6FC2">
            <w:pPr>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OIST has a matrix management arrangement in place for Regional ICT Coordinators, which are also ICT Managers in their respective Regional Hubs, thus ensuring that OIST have very good oversight. However Addis Ababa and Amman are not coved by such matrix </w:t>
            </w:r>
            <w:proofErr w:type="gramStart"/>
            <w:r w:rsidRPr="003D206B">
              <w:rPr>
                <w:rFonts w:asciiTheme="minorHAnsi" w:eastAsiaTheme="majorEastAsia" w:hAnsiTheme="minorHAnsi" w:cstheme="majorBidi"/>
                <w:szCs w:val="24"/>
              </w:rPr>
              <w:t>management ,</w:t>
            </w:r>
            <w:proofErr w:type="gramEnd"/>
            <w:r w:rsidRPr="003D206B">
              <w:rPr>
                <w:rFonts w:asciiTheme="minorHAnsi" w:eastAsiaTheme="majorEastAsia" w:hAnsiTheme="minorHAnsi" w:cstheme="majorBidi"/>
                <w:szCs w:val="24"/>
              </w:rPr>
              <w:t xml:space="preserve"> since the RBAS and RBA Regional ICT Coordinators are located in New York and Dakar respectively</w:t>
            </w:r>
          </w:p>
        </w:tc>
        <w:tc>
          <w:tcPr>
            <w:tcW w:w="2880" w:type="dxa"/>
          </w:tcPr>
          <w:p w14:paraId="26541738" w14:textId="77777777" w:rsidR="00506CBE" w:rsidRPr="003D206B" w:rsidRDefault="00612A2E" w:rsidP="00506CBE">
            <w:pPr>
              <w:pStyle w:val="ListParagraph"/>
              <w:numPr>
                <w:ilvl w:val="0"/>
                <w:numId w:val="31"/>
              </w:numPr>
              <w:rPr>
                <w:rFonts w:asciiTheme="minorHAnsi" w:eastAsiaTheme="majorEastAsia" w:hAnsiTheme="minorHAnsi" w:cstheme="majorBidi"/>
                <w:szCs w:val="24"/>
              </w:rPr>
            </w:pPr>
            <w:r w:rsidRPr="003D206B">
              <w:rPr>
                <w:rFonts w:asciiTheme="minorHAnsi" w:eastAsiaTheme="majorEastAsia" w:hAnsiTheme="minorHAnsi" w:cstheme="majorBidi"/>
                <w:szCs w:val="24"/>
              </w:rPr>
              <w:t>Engage in</w:t>
            </w:r>
            <w:r w:rsidR="00506CBE" w:rsidRPr="003D206B">
              <w:rPr>
                <w:rFonts w:asciiTheme="minorHAnsi" w:eastAsiaTheme="majorEastAsia" w:hAnsiTheme="minorHAnsi" w:cstheme="majorBidi"/>
                <w:szCs w:val="24"/>
              </w:rPr>
              <w:t xml:space="preserve"> dialogue with RBA and RBAS to overcome this challenge.</w:t>
            </w:r>
          </w:p>
        </w:tc>
      </w:tr>
      <w:tr w:rsidR="00C2215F" w14:paraId="2654173F" w14:textId="77777777" w:rsidTr="00C2215F">
        <w:trPr>
          <w:trHeight w:val="446"/>
        </w:trPr>
        <w:tc>
          <w:tcPr>
            <w:tcW w:w="1620" w:type="dxa"/>
          </w:tcPr>
          <w:p w14:paraId="2654173A" w14:textId="77777777" w:rsidR="00C2215F" w:rsidRPr="003D206B" w:rsidRDefault="00C2215F" w:rsidP="00FA6FC2">
            <w:pPr>
              <w:rPr>
                <w:rFonts w:asciiTheme="minorHAnsi" w:eastAsiaTheme="majorEastAsia" w:hAnsiTheme="minorHAnsi" w:cstheme="majorBidi"/>
                <w:szCs w:val="24"/>
              </w:rPr>
            </w:pPr>
            <w:r w:rsidRPr="003D206B">
              <w:t>Allocation of effort at the Regional Hubs for implementation of the project deliverable. </w:t>
            </w:r>
          </w:p>
        </w:tc>
        <w:tc>
          <w:tcPr>
            <w:tcW w:w="990" w:type="dxa"/>
          </w:tcPr>
          <w:p w14:paraId="2654173B" w14:textId="77777777" w:rsidR="00C2215F" w:rsidRPr="003D206B" w:rsidRDefault="00C2215F" w:rsidP="00FA6FC2">
            <w:pPr>
              <w:rPr>
                <w:rFonts w:asciiTheme="minorHAnsi" w:eastAsiaTheme="majorEastAsia" w:hAnsiTheme="minorHAnsi" w:cstheme="majorBidi"/>
                <w:szCs w:val="24"/>
              </w:rPr>
            </w:pPr>
            <w:r w:rsidRPr="003D206B">
              <w:rPr>
                <w:rFonts w:asciiTheme="minorHAnsi" w:eastAsiaTheme="majorEastAsia" w:hAnsiTheme="minorHAnsi" w:cstheme="majorBidi"/>
                <w:szCs w:val="24"/>
              </w:rPr>
              <w:t>Medium</w:t>
            </w:r>
          </w:p>
        </w:tc>
        <w:tc>
          <w:tcPr>
            <w:tcW w:w="1530" w:type="dxa"/>
          </w:tcPr>
          <w:p w14:paraId="2654173C" w14:textId="77777777" w:rsidR="00C2215F" w:rsidRPr="003D206B" w:rsidRDefault="00C2215F" w:rsidP="00FA6FC2">
            <w:pPr>
              <w:pStyle w:val="ListParagraph"/>
              <w:ind w:left="72"/>
              <w:rPr>
                <w:rFonts w:asciiTheme="minorHAnsi" w:eastAsiaTheme="majorEastAsia" w:hAnsiTheme="minorHAnsi" w:cstheme="majorBidi"/>
                <w:szCs w:val="24"/>
              </w:rPr>
            </w:pPr>
            <w:r w:rsidRPr="003D206B">
              <w:rPr>
                <w:rFonts w:asciiTheme="minorHAnsi" w:eastAsiaTheme="majorEastAsia" w:hAnsiTheme="minorHAnsi" w:cstheme="majorBidi"/>
                <w:szCs w:val="24"/>
              </w:rPr>
              <w:t>From Low to Medium depending on the circumstances in each Hub</w:t>
            </w:r>
          </w:p>
        </w:tc>
        <w:tc>
          <w:tcPr>
            <w:tcW w:w="4320" w:type="dxa"/>
          </w:tcPr>
          <w:p w14:paraId="2654173D" w14:textId="77777777" w:rsidR="00C2215F" w:rsidRPr="003D206B" w:rsidRDefault="00C2215F" w:rsidP="00FA6FC2">
            <w:pPr>
              <w:rPr>
                <w:rFonts w:asciiTheme="minorHAnsi" w:eastAsiaTheme="majorEastAsia" w:hAnsiTheme="minorHAnsi" w:cstheme="majorBidi"/>
                <w:szCs w:val="24"/>
              </w:rPr>
            </w:pPr>
            <w:r w:rsidRPr="003D206B">
              <w:rPr>
                <w:rFonts w:asciiTheme="minorHAnsi" w:eastAsiaTheme="majorEastAsia" w:hAnsiTheme="minorHAnsi" w:cstheme="majorBidi"/>
                <w:szCs w:val="24"/>
              </w:rPr>
              <w:t xml:space="preserve">OIST has a matrix management arrangement in place for Regional ICT Coordinators, which are also ICT Managers in their respective Regional Hubs. While the time Regional ICT Coordinators devotes to Regional Hub Optimization should </w:t>
            </w:r>
            <w:r w:rsidR="00E337DE" w:rsidRPr="003D206B">
              <w:rPr>
                <w:rFonts w:asciiTheme="minorHAnsi" w:eastAsiaTheme="majorEastAsia" w:hAnsiTheme="minorHAnsi" w:cstheme="majorBidi"/>
                <w:szCs w:val="24"/>
              </w:rPr>
              <w:t>be covered by the Regional Hubs, there might be discussions with OIST on sharing the time allocation</w:t>
            </w:r>
          </w:p>
        </w:tc>
        <w:tc>
          <w:tcPr>
            <w:tcW w:w="2880" w:type="dxa"/>
          </w:tcPr>
          <w:p w14:paraId="2654173E" w14:textId="77777777" w:rsidR="00C2215F" w:rsidRPr="003D206B" w:rsidRDefault="00E337DE" w:rsidP="00506CBE">
            <w:pPr>
              <w:pStyle w:val="ListParagraph"/>
              <w:numPr>
                <w:ilvl w:val="0"/>
                <w:numId w:val="31"/>
              </w:numPr>
              <w:rPr>
                <w:rFonts w:asciiTheme="minorHAnsi" w:eastAsiaTheme="majorEastAsia" w:hAnsiTheme="minorHAnsi" w:cstheme="majorBidi"/>
                <w:szCs w:val="24"/>
              </w:rPr>
            </w:pPr>
            <w:r w:rsidRPr="003D206B">
              <w:rPr>
                <w:rFonts w:asciiTheme="minorHAnsi" w:eastAsiaTheme="majorEastAsia" w:hAnsiTheme="minorHAnsi" w:cstheme="majorBidi"/>
                <w:szCs w:val="24"/>
              </w:rPr>
              <w:t>Engage in dialogue with the RBX and Regional Hubs</w:t>
            </w:r>
          </w:p>
        </w:tc>
      </w:tr>
    </w:tbl>
    <w:p w14:paraId="26541740" w14:textId="77777777" w:rsidR="003F0141" w:rsidRDefault="003F0141" w:rsidP="003F0141"/>
    <w:p w14:paraId="26541741" w14:textId="77777777" w:rsidR="003F0141" w:rsidRDefault="003F0141">
      <w:r>
        <w:br w:type="page"/>
      </w:r>
    </w:p>
    <w:p w14:paraId="26541742" w14:textId="77777777" w:rsidR="00234CCC" w:rsidRDefault="00234CCC" w:rsidP="003D206B">
      <w:pPr>
        <w:pStyle w:val="Heading2"/>
        <w:contextualSpacing/>
      </w:pPr>
      <w:bookmarkStart w:id="43" w:name="_Toc424562540"/>
      <w:r>
        <w:lastRenderedPageBreak/>
        <w:t>Annex 1: Technology Hub Technology Cost Breakdown – ICT Infrastructure readiness Assessment</w:t>
      </w:r>
      <w:bookmarkEnd w:id="43"/>
    </w:p>
    <w:p w14:paraId="26541743" w14:textId="77777777" w:rsidR="00234CCC" w:rsidRDefault="00234CCC" w:rsidP="003D206B">
      <w:pPr>
        <w:tabs>
          <w:tab w:val="left" w:pos="2866"/>
        </w:tabs>
        <w:spacing w:after="0"/>
        <w:rPr>
          <w:rFonts w:cstheme="minorHAnsi"/>
          <w:szCs w:val="20"/>
        </w:rPr>
      </w:pPr>
      <w:r w:rsidRPr="00007400">
        <w:rPr>
          <w:rFonts w:cstheme="minorHAnsi"/>
          <w:szCs w:val="20"/>
        </w:rPr>
        <w:t xml:space="preserve">Multilateral discussions propose that the ICT Roadmap and Regional </w:t>
      </w:r>
      <w:proofErr w:type="spellStart"/>
      <w:r w:rsidRPr="00007400">
        <w:rPr>
          <w:rFonts w:cstheme="minorHAnsi"/>
          <w:szCs w:val="20"/>
        </w:rPr>
        <w:t>Bureaux</w:t>
      </w:r>
      <w:proofErr w:type="spellEnd"/>
      <w:r w:rsidRPr="00007400">
        <w:rPr>
          <w:rFonts w:cstheme="minorHAnsi"/>
          <w:szCs w:val="20"/>
        </w:rPr>
        <w:t xml:space="preserve"> share costs of the Regional Hub project Technology Track (with the </w:t>
      </w:r>
      <w:r>
        <w:rPr>
          <w:rFonts w:cstheme="minorHAnsi"/>
          <w:szCs w:val="20"/>
        </w:rPr>
        <w:t xml:space="preserve">ICT </w:t>
      </w:r>
      <w:r w:rsidRPr="00007400">
        <w:rPr>
          <w:rFonts w:cstheme="minorHAnsi"/>
          <w:szCs w:val="20"/>
        </w:rPr>
        <w:t xml:space="preserve">Roadmap absorbing </w:t>
      </w:r>
      <w:r>
        <w:rPr>
          <w:rFonts w:cstheme="minorHAnsi"/>
          <w:szCs w:val="20"/>
        </w:rPr>
        <w:t xml:space="preserve">up to </w:t>
      </w:r>
      <w:r w:rsidRPr="00007400">
        <w:rPr>
          <w:rFonts w:cstheme="minorHAnsi"/>
          <w:szCs w:val="20"/>
        </w:rPr>
        <w:t xml:space="preserve">50% and Regional </w:t>
      </w:r>
      <w:proofErr w:type="spellStart"/>
      <w:r w:rsidRPr="00007400">
        <w:rPr>
          <w:rFonts w:cstheme="minorHAnsi"/>
          <w:szCs w:val="20"/>
        </w:rPr>
        <w:t>Bureaux</w:t>
      </w:r>
      <w:proofErr w:type="spellEnd"/>
      <w:r w:rsidRPr="00007400">
        <w:rPr>
          <w:rFonts w:cstheme="minorHAnsi"/>
          <w:szCs w:val="20"/>
        </w:rPr>
        <w:t xml:space="preserve"> funding 50% of One Time Costs, with Regional Box funding the </w:t>
      </w:r>
      <w:r>
        <w:rPr>
          <w:rFonts w:cstheme="minorHAnsi"/>
          <w:szCs w:val="20"/>
        </w:rPr>
        <w:t xml:space="preserve">100% of the </w:t>
      </w:r>
      <w:r w:rsidRPr="00007400">
        <w:rPr>
          <w:rFonts w:cstheme="minorHAnsi"/>
          <w:szCs w:val="20"/>
        </w:rPr>
        <w:t xml:space="preserve">Annual Recurring Costs). </w:t>
      </w:r>
    </w:p>
    <w:p w14:paraId="26541744" w14:textId="77777777" w:rsidR="00140441" w:rsidRDefault="00140441" w:rsidP="003D206B">
      <w:pPr>
        <w:tabs>
          <w:tab w:val="left" w:pos="2866"/>
        </w:tabs>
        <w:spacing w:after="0"/>
        <w:rPr>
          <w:bCs/>
          <w:szCs w:val="20"/>
        </w:rPr>
      </w:pPr>
    </w:p>
    <w:p w14:paraId="26541745" w14:textId="77777777" w:rsidR="00234CCC" w:rsidRDefault="00234CCC" w:rsidP="003D206B">
      <w:pPr>
        <w:tabs>
          <w:tab w:val="left" w:pos="2866"/>
        </w:tabs>
        <w:spacing w:after="0"/>
        <w:rPr>
          <w:bCs/>
          <w:szCs w:val="20"/>
        </w:rPr>
      </w:pPr>
      <w:r>
        <w:rPr>
          <w:bCs/>
          <w:szCs w:val="20"/>
        </w:rPr>
        <w:t xml:space="preserve">OIST/BoM has undertaken an assessment with Regional </w:t>
      </w:r>
      <w:proofErr w:type="spellStart"/>
      <w:r>
        <w:rPr>
          <w:bCs/>
          <w:szCs w:val="20"/>
        </w:rPr>
        <w:t>Bureaux</w:t>
      </w:r>
      <w:proofErr w:type="spellEnd"/>
      <w:r>
        <w:rPr>
          <w:bCs/>
          <w:szCs w:val="20"/>
        </w:rPr>
        <w:t xml:space="preserve"> and their Regional ICT Coordinators to assess technology readiness in each hub. Many of these components are already in place. Based upon this initial assessment, the majority of Technology Track capital investment costs will be covered by up to 50% from ICT Roadmap contributions to this Track. </w:t>
      </w:r>
      <w:r w:rsidRPr="00007400">
        <w:rPr>
          <w:bCs/>
          <w:szCs w:val="20"/>
        </w:rPr>
        <w:t xml:space="preserve">Remaining gap </w:t>
      </w:r>
      <w:r>
        <w:rPr>
          <w:bCs/>
          <w:szCs w:val="20"/>
        </w:rPr>
        <w:t>is recommended to</w:t>
      </w:r>
      <w:r w:rsidRPr="00007400">
        <w:rPr>
          <w:bCs/>
          <w:szCs w:val="20"/>
        </w:rPr>
        <w:t xml:space="preserve"> come out of </w:t>
      </w:r>
      <w:r w:rsidRPr="00007400">
        <w:rPr>
          <w:rFonts w:cstheme="minorHAnsi"/>
          <w:szCs w:val="20"/>
        </w:rPr>
        <w:t xml:space="preserve">Regional </w:t>
      </w:r>
      <w:proofErr w:type="spellStart"/>
      <w:r w:rsidRPr="00007400">
        <w:rPr>
          <w:rFonts w:cstheme="minorHAnsi"/>
          <w:szCs w:val="20"/>
        </w:rPr>
        <w:t>Bureaux</w:t>
      </w:r>
      <w:proofErr w:type="spellEnd"/>
      <w:r w:rsidRPr="00007400">
        <w:rPr>
          <w:bCs/>
          <w:szCs w:val="20"/>
        </w:rPr>
        <w:t xml:space="preserve"> XB. See </w:t>
      </w:r>
      <w:r>
        <w:rPr>
          <w:bCs/>
          <w:szCs w:val="20"/>
        </w:rPr>
        <w:t xml:space="preserve">Regional Hub Technology Cost Breakdown in </w:t>
      </w:r>
      <w:r w:rsidRPr="00007400">
        <w:rPr>
          <w:bCs/>
          <w:szCs w:val="20"/>
        </w:rPr>
        <w:t>Annex</w:t>
      </w:r>
      <w:r>
        <w:rPr>
          <w:bCs/>
          <w:szCs w:val="20"/>
        </w:rPr>
        <w:t xml:space="preserve"> 1 for details.</w:t>
      </w:r>
    </w:p>
    <w:p w14:paraId="26541746" w14:textId="77777777" w:rsidR="00234CCC" w:rsidRPr="00AD75A7" w:rsidRDefault="00234CCC" w:rsidP="00234CCC">
      <w:pPr>
        <w:rPr>
          <w:b/>
          <w:sz w:val="20"/>
          <w:u w:val="single"/>
        </w:rPr>
      </w:pPr>
    </w:p>
    <w:tbl>
      <w:tblPr>
        <w:tblStyle w:val="TableGrid"/>
        <w:tblW w:w="0" w:type="auto"/>
        <w:tblLook w:val="04A0" w:firstRow="1" w:lastRow="0" w:firstColumn="1" w:lastColumn="0" w:noHBand="0" w:noVBand="1"/>
      </w:tblPr>
      <w:tblGrid>
        <w:gridCol w:w="1908"/>
        <w:gridCol w:w="1800"/>
        <w:gridCol w:w="1890"/>
        <w:gridCol w:w="1957"/>
        <w:gridCol w:w="1643"/>
        <w:gridCol w:w="1710"/>
      </w:tblGrid>
      <w:tr w:rsidR="00234CCC" w:rsidRPr="00441258" w14:paraId="2654174D" w14:textId="77777777" w:rsidTr="003D206B">
        <w:tc>
          <w:tcPr>
            <w:tcW w:w="1908" w:type="dxa"/>
            <w:shd w:val="clear" w:color="auto" w:fill="DBDBDB" w:themeFill="accent3" w:themeFillTint="66"/>
          </w:tcPr>
          <w:p w14:paraId="26541747" w14:textId="77777777" w:rsidR="00234CCC" w:rsidRPr="00441258" w:rsidRDefault="00234CCC" w:rsidP="00DB358E">
            <w:pPr>
              <w:rPr>
                <w:b/>
                <w:sz w:val="18"/>
                <w:szCs w:val="18"/>
              </w:rPr>
            </w:pPr>
          </w:p>
        </w:tc>
        <w:tc>
          <w:tcPr>
            <w:tcW w:w="1800" w:type="dxa"/>
            <w:shd w:val="clear" w:color="auto" w:fill="DBDBDB" w:themeFill="accent3" w:themeFillTint="66"/>
          </w:tcPr>
          <w:p w14:paraId="26541748" w14:textId="77777777" w:rsidR="00234CCC" w:rsidRPr="00441258" w:rsidRDefault="00234CCC" w:rsidP="00DB358E">
            <w:pPr>
              <w:rPr>
                <w:b/>
                <w:sz w:val="18"/>
                <w:szCs w:val="18"/>
              </w:rPr>
            </w:pPr>
            <w:r>
              <w:rPr>
                <w:b/>
                <w:sz w:val="18"/>
                <w:szCs w:val="18"/>
              </w:rPr>
              <w:t>Am</w:t>
            </w:r>
            <w:r w:rsidRPr="00441258">
              <w:rPr>
                <w:b/>
                <w:sz w:val="18"/>
                <w:szCs w:val="18"/>
              </w:rPr>
              <w:t>man/RBAS</w:t>
            </w:r>
          </w:p>
        </w:tc>
        <w:tc>
          <w:tcPr>
            <w:tcW w:w="1890" w:type="dxa"/>
            <w:shd w:val="clear" w:color="auto" w:fill="DBDBDB" w:themeFill="accent3" w:themeFillTint="66"/>
          </w:tcPr>
          <w:p w14:paraId="26541749" w14:textId="77777777" w:rsidR="00234CCC" w:rsidRPr="00441258" w:rsidRDefault="00234CCC" w:rsidP="00DB358E">
            <w:pPr>
              <w:rPr>
                <w:b/>
                <w:sz w:val="18"/>
                <w:szCs w:val="18"/>
              </w:rPr>
            </w:pPr>
            <w:r w:rsidRPr="00441258">
              <w:rPr>
                <w:b/>
                <w:sz w:val="18"/>
                <w:szCs w:val="18"/>
              </w:rPr>
              <w:t>Addis/RBA</w:t>
            </w:r>
          </w:p>
        </w:tc>
        <w:tc>
          <w:tcPr>
            <w:tcW w:w="1957" w:type="dxa"/>
            <w:shd w:val="clear" w:color="auto" w:fill="DBDBDB" w:themeFill="accent3" w:themeFillTint="66"/>
          </w:tcPr>
          <w:p w14:paraId="2654174A" w14:textId="77777777" w:rsidR="00234CCC" w:rsidRPr="00441258" w:rsidRDefault="00234CCC" w:rsidP="00DB358E">
            <w:pPr>
              <w:rPr>
                <w:b/>
                <w:sz w:val="18"/>
                <w:szCs w:val="18"/>
              </w:rPr>
            </w:pPr>
            <w:r w:rsidRPr="00441258">
              <w:rPr>
                <w:b/>
                <w:sz w:val="18"/>
                <w:szCs w:val="18"/>
              </w:rPr>
              <w:t>Bangkok/RBAP</w:t>
            </w:r>
          </w:p>
        </w:tc>
        <w:tc>
          <w:tcPr>
            <w:tcW w:w="1643" w:type="dxa"/>
            <w:shd w:val="clear" w:color="auto" w:fill="DBDBDB" w:themeFill="accent3" w:themeFillTint="66"/>
          </w:tcPr>
          <w:p w14:paraId="2654174B" w14:textId="77777777" w:rsidR="00234CCC" w:rsidRPr="00441258" w:rsidRDefault="00234CCC" w:rsidP="00DB358E">
            <w:pPr>
              <w:rPr>
                <w:b/>
                <w:sz w:val="18"/>
                <w:szCs w:val="18"/>
              </w:rPr>
            </w:pPr>
            <w:r w:rsidRPr="00441258">
              <w:rPr>
                <w:b/>
                <w:sz w:val="18"/>
                <w:szCs w:val="18"/>
              </w:rPr>
              <w:t>Istanbul/RBEC</w:t>
            </w:r>
          </w:p>
        </w:tc>
        <w:tc>
          <w:tcPr>
            <w:tcW w:w="1710" w:type="dxa"/>
            <w:shd w:val="clear" w:color="auto" w:fill="DBDBDB" w:themeFill="accent3" w:themeFillTint="66"/>
          </w:tcPr>
          <w:p w14:paraId="2654174C" w14:textId="77777777" w:rsidR="00234CCC" w:rsidRPr="00441258" w:rsidRDefault="00234CCC" w:rsidP="00DB358E">
            <w:pPr>
              <w:rPr>
                <w:b/>
                <w:sz w:val="18"/>
                <w:szCs w:val="18"/>
              </w:rPr>
            </w:pPr>
            <w:r w:rsidRPr="00441258">
              <w:rPr>
                <w:b/>
                <w:sz w:val="18"/>
                <w:szCs w:val="18"/>
              </w:rPr>
              <w:t>Panama City/RBLAC</w:t>
            </w:r>
          </w:p>
        </w:tc>
      </w:tr>
      <w:tr w:rsidR="00234CCC" w:rsidRPr="00441258" w14:paraId="26541754" w14:textId="77777777" w:rsidTr="003D206B">
        <w:tc>
          <w:tcPr>
            <w:tcW w:w="1908" w:type="dxa"/>
          </w:tcPr>
          <w:p w14:paraId="2654174E" w14:textId="77777777" w:rsidR="00234CCC" w:rsidRPr="00441258" w:rsidRDefault="00234CCC" w:rsidP="00DB358E">
            <w:pPr>
              <w:rPr>
                <w:b/>
                <w:sz w:val="18"/>
                <w:szCs w:val="18"/>
                <w:lang w:val="en-GB"/>
              </w:rPr>
            </w:pPr>
            <w:r w:rsidRPr="00441258">
              <w:rPr>
                <w:b/>
                <w:sz w:val="18"/>
                <w:szCs w:val="18"/>
                <w:lang w:val="en-GB"/>
              </w:rPr>
              <w:t xml:space="preserve">Room based </w:t>
            </w:r>
            <w:proofErr w:type="spellStart"/>
            <w:r w:rsidRPr="00441258">
              <w:rPr>
                <w:b/>
                <w:sz w:val="18"/>
                <w:szCs w:val="18"/>
                <w:lang w:val="en-GB"/>
              </w:rPr>
              <w:t>Polycom</w:t>
            </w:r>
            <w:proofErr w:type="spellEnd"/>
            <w:r w:rsidRPr="00441258">
              <w:rPr>
                <w:b/>
                <w:sz w:val="18"/>
                <w:szCs w:val="18"/>
                <w:lang w:val="en-GB"/>
              </w:rPr>
              <w:t xml:space="preserve"> HD VC, Audio </w:t>
            </w:r>
            <w:proofErr w:type="spellStart"/>
            <w:r w:rsidRPr="00441258">
              <w:rPr>
                <w:b/>
                <w:sz w:val="18"/>
                <w:szCs w:val="18"/>
                <w:lang w:val="en-GB"/>
              </w:rPr>
              <w:t>Conf</w:t>
            </w:r>
            <w:proofErr w:type="spellEnd"/>
            <w:proofErr w:type="gramStart"/>
            <w:r w:rsidRPr="00441258">
              <w:rPr>
                <w:b/>
                <w:sz w:val="18"/>
                <w:szCs w:val="18"/>
                <w:lang w:val="en-GB"/>
              </w:rPr>
              <w:t>,&amp;</w:t>
            </w:r>
            <w:proofErr w:type="gramEnd"/>
            <w:r w:rsidRPr="00441258">
              <w:rPr>
                <w:b/>
                <w:sz w:val="18"/>
                <w:szCs w:val="18"/>
                <w:lang w:val="en-GB"/>
              </w:rPr>
              <w:t xml:space="preserve"> </w:t>
            </w:r>
            <w:proofErr w:type="spellStart"/>
            <w:r w:rsidRPr="00441258">
              <w:rPr>
                <w:b/>
                <w:sz w:val="18"/>
                <w:szCs w:val="18"/>
                <w:lang w:val="en-GB"/>
              </w:rPr>
              <w:t>SmartBoard</w:t>
            </w:r>
            <w:proofErr w:type="spellEnd"/>
            <w:r w:rsidRPr="00441258">
              <w:rPr>
                <w:b/>
                <w:sz w:val="18"/>
                <w:szCs w:val="18"/>
                <w:lang w:val="en-GB"/>
              </w:rPr>
              <w:t xml:space="preserve"> Display</w:t>
            </w:r>
          </w:p>
        </w:tc>
        <w:tc>
          <w:tcPr>
            <w:tcW w:w="1800" w:type="dxa"/>
          </w:tcPr>
          <w:p w14:paraId="2654174F" w14:textId="77777777" w:rsidR="00234CCC" w:rsidRPr="00441258" w:rsidRDefault="00234CCC" w:rsidP="00DB358E">
            <w:pPr>
              <w:rPr>
                <w:sz w:val="18"/>
                <w:szCs w:val="18"/>
              </w:rPr>
            </w:pPr>
            <w:r w:rsidRPr="00441258">
              <w:rPr>
                <w:sz w:val="18"/>
                <w:szCs w:val="18"/>
              </w:rPr>
              <w:t xml:space="preserve">2 existing HD VC systems to be relocated; No </w:t>
            </w:r>
            <w:proofErr w:type="spellStart"/>
            <w:r w:rsidRPr="00441258">
              <w:rPr>
                <w:sz w:val="18"/>
                <w:szCs w:val="18"/>
              </w:rPr>
              <w:t>SmartBoard</w:t>
            </w:r>
            <w:proofErr w:type="spellEnd"/>
            <w:r w:rsidRPr="00441258">
              <w:rPr>
                <w:sz w:val="18"/>
                <w:szCs w:val="18"/>
              </w:rPr>
              <w:t>;</w:t>
            </w:r>
          </w:p>
        </w:tc>
        <w:tc>
          <w:tcPr>
            <w:tcW w:w="1890" w:type="dxa"/>
          </w:tcPr>
          <w:p w14:paraId="26541750" w14:textId="77777777" w:rsidR="00234CCC" w:rsidRPr="00441258" w:rsidRDefault="00234CCC" w:rsidP="00DB358E">
            <w:pPr>
              <w:rPr>
                <w:sz w:val="18"/>
                <w:szCs w:val="18"/>
              </w:rPr>
            </w:pPr>
            <w:r w:rsidRPr="00441258">
              <w:rPr>
                <w:sz w:val="18"/>
                <w:szCs w:val="18"/>
              </w:rPr>
              <w:t xml:space="preserve">2 HD VC in place, 1 additional unit on order; No </w:t>
            </w:r>
            <w:proofErr w:type="spellStart"/>
            <w:r w:rsidRPr="00441258">
              <w:rPr>
                <w:sz w:val="18"/>
                <w:szCs w:val="18"/>
              </w:rPr>
              <w:t>SmartBoard</w:t>
            </w:r>
            <w:proofErr w:type="spellEnd"/>
            <w:r w:rsidRPr="00441258">
              <w:rPr>
                <w:sz w:val="18"/>
                <w:szCs w:val="18"/>
              </w:rPr>
              <w:t>; relocation funds available</w:t>
            </w:r>
          </w:p>
        </w:tc>
        <w:tc>
          <w:tcPr>
            <w:tcW w:w="1957" w:type="dxa"/>
          </w:tcPr>
          <w:p w14:paraId="26541751" w14:textId="77777777" w:rsidR="00234CCC" w:rsidRPr="00441258" w:rsidRDefault="00234CCC" w:rsidP="00DB358E">
            <w:pPr>
              <w:rPr>
                <w:sz w:val="18"/>
                <w:szCs w:val="18"/>
              </w:rPr>
            </w:pPr>
            <w:r w:rsidRPr="00441258">
              <w:rPr>
                <w:sz w:val="18"/>
                <w:szCs w:val="18"/>
              </w:rPr>
              <w:t xml:space="preserve">1 HD VC unit on order; 1 additional unit to be ordered 2Q2015; No </w:t>
            </w:r>
            <w:proofErr w:type="spellStart"/>
            <w:r w:rsidRPr="00441258">
              <w:rPr>
                <w:sz w:val="18"/>
                <w:szCs w:val="18"/>
              </w:rPr>
              <w:t>SmartBoard</w:t>
            </w:r>
            <w:proofErr w:type="spellEnd"/>
            <w:r w:rsidRPr="00441258">
              <w:rPr>
                <w:sz w:val="18"/>
                <w:szCs w:val="18"/>
              </w:rPr>
              <w:t>; hub funded</w:t>
            </w:r>
          </w:p>
        </w:tc>
        <w:tc>
          <w:tcPr>
            <w:tcW w:w="1643" w:type="dxa"/>
          </w:tcPr>
          <w:p w14:paraId="26541752" w14:textId="77777777" w:rsidR="00234CCC" w:rsidRPr="00441258" w:rsidRDefault="00234CCC" w:rsidP="00DB358E">
            <w:pPr>
              <w:rPr>
                <w:sz w:val="18"/>
                <w:szCs w:val="18"/>
              </w:rPr>
            </w:pPr>
            <w:r w:rsidRPr="00441258">
              <w:rPr>
                <w:sz w:val="18"/>
                <w:szCs w:val="18"/>
              </w:rPr>
              <w:t xml:space="preserve">HD VC deployed; no </w:t>
            </w:r>
            <w:proofErr w:type="spellStart"/>
            <w:r w:rsidRPr="00441258">
              <w:rPr>
                <w:sz w:val="18"/>
                <w:szCs w:val="18"/>
              </w:rPr>
              <w:t>SmartBoard</w:t>
            </w:r>
            <w:proofErr w:type="spellEnd"/>
          </w:p>
        </w:tc>
        <w:tc>
          <w:tcPr>
            <w:tcW w:w="1710" w:type="dxa"/>
          </w:tcPr>
          <w:p w14:paraId="26541753" w14:textId="77777777" w:rsidR="00234CCC" w:rsidRPr="00441258" w:rsidRDefault="00234CCC" w:rsidP="00DB358E">
            <w:pPr>
              <w:rPr>
                <w:sz w:val="18"/>
                <w:szCs w:val="18"/>
              </w:rPr>
            </w:pPr>
            <w:r w:rsidRPr="00441258">
              <w:rPr>
                <w:sz w:val="18"/>
                <w:szCs w:val="18"/>
              </w:rPr>
              <w:t>Plan to deploy in 2015; funding up to $15k available at hub</w:t>
            </w:r>
          </w:p>
        </w:tc>
      </w:tr>
      <w:tr w:rsidR="00234CCC" w:rsidRPr="00441258" w14:paraId="2654175B" w14:textId="77777777" w:rsidTr="003D206B">
        <w:tc>
          <w:tcPr>
            <w:tcW w:w="1908" w:type="dxa"/>
          </w:tcPr>
          <w:p w14:paraId="26541755" w14:textId="77777777" w:rsidR="00234CCC" w:rsidRPr="00441258" w:rsidRDefault="00234CCC" w:rsidP="00DB358E">
            <w:pPr>
              <w:rPr>
                <w:b/>
                <w:sz w:val="18"/>
                <w:szCs w:val="18"/>
                <w:lang w:val="en-GB"/>
              </w:rPr>
            </w:pPr>
            <w:r w:rsidRPr="00441258">
              <w:rPr>
                <w:b/>
                <w:sz w:val="18"/>
                <w:szCs w:val="18"/>
                <w:lang w:val="en-GB"/>
              </w:rPr>
              <w:t>Dedicated personal HD VC systems</w:t>
            </w:r>
          </w:p>
        </w:tc>
        <w:tc>
          <w:tcPr>
            <w:tcW w:w="1800" w:type="dxa"/>
          </w:tcPr>
          <w:p w14:paraId="26541756" w14:textId="77777777" w:rsidR="00234CCC" w:rsidRPr="00441258" w:rsidRDefault="00234CCC" w:rsidP="00DB358E">
            <w:pPr>
              <w:rPr>
                <w:sz w:val="18"/>
                <w:szCs w:val="18"/>
              </w:rPr>
            </w:pPr>
            <w:r w:rsidRPr="00441258">
              <w:rPr>
                <w:sz w:val="18"/>
                <w:szCs w:val="18"/>
              </w:rPr>
              <w:t>None; funding not available</w:t>
            </w:r>
          </w:p>
        </w:tc>
        <w:tc>
          <w:tcPr>
            <w:tcW w:w="1890" w:type="dxa"/>
          </w:tcPr>
          <w:p w14:paraId="26541757" w14:textId="77777777" w:rsidR="00234CCC" w:rsidRPr="00441258" w:rsidRDefault="00234CCC" w:rsidP="00DB358E">
            <w:pPr>
              <w:rPr>
                <w:sz w:val="18"/>
                <w:szCs w:val="18"/>
              </w:rPr>
            </w:pPr>
            <w:r w:rsidRPr="00441258">
              <w:rPr>
                <w:sz w:val="18"/>
                <w:szCs w:val="18"/>
              </w:rPr>
              <w:t>Not planned</w:t>
            </w:r>
          </w:p>
        </w:tc>
        <w:tc>
          <w:tcPr>
            <w:tcW w:w="1957" w:type="dxa"/>
          </w:tcPr>
          <w:p w14:paraId="26541758" w14:textId="77777777" w:rsidR="00234CCC" w:rsidRPr="00441258" w:rsidRDefault="00234CCC" w:rsidP="00DB358E">
            <w:pPr>
              <w:rPr>
                <w:sz w:val="18"/>
                <w:szCs w:val="18"/>
              </w:rPr>
            </w:pPr>
            <w:r w:rsidRPr="00441258">
              <w:rPr>
                <w:sz w:val="18"/>
                <w:szCs w:val="18"/>
              </w:rPr>
              <w:t xml:space="preserve">Personal HD Webcams and </w:t>
            </w:r>
            <w:proofErr w:type="spellStart"/>
            <w:r w:rsidRPr="00441258">
              <w:rPr>
                <w:sz w:val="18"/>
                <w:szCs w:val="18"/>
              </w:rPr>
              <w:t>Mics</w:t>
            </w:r>
            <w:proofErr w:type="spellEnd"/>
            <w:r w:rsidRPr="00441258">
              <w:rPr>
                <w:sz w:val="18"/>
                <w:szCs w:val="18"/>
              </w:rPr>
              <w:t xml:space="preserve"> on order; no dedicated </w:t>
            </w:r>
            <w:proofErr w:type="spellStart"/>
            <w:r w:rsidRPr="00441258">
              <w:rPr>
                <w:sz w:val="18"/>
                <w:szCs w:val="18"/>
              </w:rPr>
              <w:t>Polycom</w:t>
            </w:r>
            <w:proofErr w:type="spellEnd"/>
            <w:r w:rsidRPr="00441258">
              <w:rPr>
                <w:sz w:val="18"/>
                <w:szCs w:val="18"/>
              </w:rPr>
              <w:t xml:space="preserve"> HD units planned</w:t>
            </w:r>
            <w:proofErr w:type="gramStart"/>
            <w:r w:rsidRPr="00441258">
              <w:rPr>
                <w:sz w:val="18"/>
                <w:szCs w:val="18"/>
              </w:rPr>
              <w:t>;  hub</w:t>
            </w:r>
            <w:proofErr w:type="gramEnd"/>
            <w:r w:rsidRPr="00441258">
              <w:rPr>
                <w:sz w:val="18"/>
                <w:szCs w:val="18"/>
              </w:rPr>
              <w:t xml:space="preserve"> funded</w:t>
            </w:r>
          </w:p>
        </w:tc>
        <w:tc>
          <w:tcPr>
            <w:tcW w:w="1643" w:type="dxa"/>
          </w:tcPr>
          <w:p w14:paraId="26541759" w14:textId="77777777" w:rsidR="00234CCC" w:rsidRPr="00441258" w:rsidRDefault="00234CCC" w:rsidP="00DB358E">
            <w:pPr>
              <w:rPr>
                <w:sz w:val="18"/>
                <w:szCs w:val="18"/>
              </w:rPr>
            </w:pPr>
            <w:r w:rsidRPr="00441258">
              <w:rPr>
                <w:sz w:val="18"/>
                <w:szCs w:val="18"/>
              </w:rPr>
              <w:t>None</w:t>
            </w:r>
          </w:p>
        </w:tc>
        <w:tc>
          <w:tcPr>
            <w:tcW w:w="1710" w:type="dxa"/>
          </w:tcPr>
          <w:p w14:paraId="2654175A" w14:textId="77777777" w:rsidR="00234CCC" w:rsidRPr="00441258" w:rsidRDefault="00234CCC" w:rsidP="00DB358E">
            <w:pPr>
              <w:rPr>
                <w:sz w:val="18"/>
                <w:szCs w:val="18"/>
              </w:rPr>
            </w:pPr>
            <w:r w:rsidRPr="00441258">
              <w:rPr>
                <w:sz w:val="18"/>
                <w:szCs w:val="18"/>
              </w:rPr>
              <w:t>None</w:t>
            </w:r>
          </w:p>
        </w:tc>
      </w:tr>
      <w:tr w:rsidR="00234CCC" w:rsidRPr="00441258" w14:paraId="26541762" w14:textId="77777777" w:rsidTr="003D206B">
        <w:tc>
          <w:tcPr>
            <w:tcW w:w="1908" w:type="dxa"/>
          </w:tcPr>
          <w:p w14:paraId="2654175C" w14:textId="77777777" w:rsidR="00234CCC" w:rsidRPr="00441258" w:rsidRDefault="00234CCC" w:rsidP="00DB358E">
            <w:pPr>
              <w:rPr>
                <w:b/>
                <w:sz w:val="18"/>
                <w:szCs w:val="18"/>
                <w:lang w:val="en-GB"/>
              </w:rPr>
            </w:pPr>
            <w:r w:rsidRPr="00441258">
              <w:rPr>
                <w:b/>
                <w:sz w:val="18"/>
                <w:szCs w:val="18"/>
                <w:lang w:val="en-GB"/>
              </w:rPr>
              <w:t>Tier 2 Managed ISP (estimated 2x50Mbps) Internet Connection</w:t>
            </w:r>
          </w:p>
        </w:tc>
        <w:tc>
          <w:tcPr>
            <w:tcW w:w="1800" w:type="dxa"/>
          </w:tcPr>
          <w:p w14:paraId="2654175D" w14:textId="77777777" w:rsidR="00234CCC" w:rsidRPr="00441258" w:rsidRDefault="00234CCC" w:rsidP="00DB358E">
            <w:pPr>
              <w:rPr>
                <w:sz w:val="18"/>
                <w:szCs w:val="18"/>
              </w:rPr>
            </w:pPr>
            <w:r w:rsidRPr="00441258">
              <w:rPr>
                <w:sz w:val="18"/>
                <w:szCs w:val="18"/>
              </w:rPr>
              <w:t>Load balanced 30Mpbs primary &amp; 10Mbps secondary planned; funding not allocated</w:t>
            </w:r>
          </w:p>
        </w:tc>
        <w:tc>
          <w:tcPr>
            <w:tcW w:w="1890" w:type="dxa"/>
          </w:tcPr>
          <w:p w14:paraId="2654175E" w14:textId="77777777" w:rsidR="00234CCC" w:rsidRPr="00441258" w:rsidRDefault="00234CCC" w:rsidP="00DB358E">
            <w:pPr>
              <w:rPr>
                <w:sz w:val="18"/>
                <w:szCs w:val="18"/>
              </w:rPr>
            </w:pPr>
            <w:r w:rsidRPr="00441258">
              <w:rPr>
                <w:sz w:val="18"/>
                <w:szCs w:val="18"/>
              </w:rPr>
              <w:t>Local ISP at 150Mbps currently, planned to increase to 200Mpbs; not managed; relocation funds available</w:t>
            </w:r>
          </w:p>
        </w:tc>
        <w:tc>
          <w:tcPr>
            <w:tcW w:w="1957" w:type="dxa"/>
          </w:tcPr>
          <w:p w14:paraId="2654175F" w14:textId="77777777" w:rsidR="00234CCC" w:rsidRPr="00441258" w:rsidRDefault="00234CCC" w:rsidP="00DB358E">
            <w:pPr>
              <w:rPr>
                <w:sz w:val="18"/>
                <w:szCs w:val="18"/>
              </w:rPr>
            </w:pPr>
            <w:r w:rsidRPr="00441258">
              <w:rPr>
                <w:sz w:val="18"/>
                <w:szCs w:val="18"/>
              </w:rPr>
              <w:t>Not managed; load-balanced 25Mbps primary and 15Mbps over fiber in place; funded by hub</w:t>
            </w:r>
          </w:p>
        </w:tc>
        <w:tc>
          <w:tcPr>
            <w:tcW w:w="1643" w:type="dxa"/>
          </w:tcPr>
          <w:p w14:paraId="26541760" w14:textId="77777777" w:rsidR="00234CCC" w:rsidRPr="00441258" w:rsidRDefault="00234CCC" w:rsidP="00DB358E">
            <w:pPr>
              <w:rPr>
                <w:sz w:val="18"/>
                <w:szCs w:val="18"/>
              </w:rPr>
            </w:pPr>
            <w:r w:rsidRPr="00441258">
              <w:rPr>
                <w:sz w:val="18"/>
                <w:szCs w:val="18"/>
              </w:rPr>
              <w:t>Not managed; Primary ISP link at 20Mpbs; secondary planned for 2015; funding in place</w:t>
            </w:r>
          </w:p>
        </w:tc>
        <w:tc>
          <w:tcPr>
            <w:tcW w:w="1710" w:type="dxa"/>
          </w:tcPr>
          <w:p w14:paraId="26541761" w14:textId="77777777" w:rsidR="00234CCC" w:rsidRPr="00441258" w:rsidRDefault="00234CCC" w:rsidP="00DB358E">
            <w:pPr>
              <w:rPr>
                <w:sz w:val="18"/>
                <w:szCs w:val="18"/>
              </w:rPr>
            </w:pPr>
            <w:r w:rsidRPr="00441258">
              <w:rPr>
                <w:sz w:val="18"/>
                <w:szCs w:val="18"/>
              </w:rPr>
              <w:t>Not managed; no funding available to upgrade to 2x50Mbps</w:t>
            </w:r>
          </w:p>
        </w:tc>
      </w:tr>
      <w:tr w:rsidR="00234CCC" w:rsidRPr="00441258" w14:paraId="26541769" w14:textId="77777777" w:rsidTr="003D206B">
        <w:tc>
          <w:tcPr>
            <w:tcW w:w="1908" w:type="dxa"/>
          </w:tcPr>
          <w:p w14:paraId="26541763" w14:textId="77777777" w:rsidR="00234CCC" w:rsidRPr="00441258" w:rsidRDefault="00234CCC" w:rsidP="00DB358E">
            <w:pPr>
              <w:rPr>
                <w:b/>
                <w:sz w:val="18"/>
                <w:szCs w:val="18"/>
                <w:lang w:val="en-GB"/>
              </w:rPr>
            </w:pPr>
            <w:r w:rsidRPr="00441258">
              <w:rPr>
                <w:b/>
                <w:sz w:val="18"/>
                <w:szCs w:val="18"/>
                <w:lang w:val="en-GB"/>
              </w:rPr>
              <w:t>Dedicated connections from Regional Hub to 2 residences</w:t>
            </w:r>
          </w:p>
        </w:tc>
        <w:tc>
          <w:tcPr>
            <w:tcW w:w="1800" w:type="dxa"/>
          </w:tcPr>
          <w:p w14:paraId="26541764" w14:textId="77777777" w:rsidR="00234CCC" w:rsidRPr="00441258" w:rsidRDefault="00234CCC" w:rsidP="00DB358E">
            <w:pPr>
              <w:rPr>
                <w:sz w:val="18"/>
                <w:szCs w:val="18"/>
              </w:rPr>
            </w:pPr>
            <w:r w:rsidRPr="00441258">
              <w:rPr>
                <w:sz w:val="18"/>
                <w:szCs w:val="18"/>
              </w:rPr>
              <w:t>Not planned</w:t>
            </w:r>
          </w:p>
        </w:tc>
        <w:tc>
          <w:tcPr>
            <w:tcW w:w="1890" w:type="dxa"/>
          </w:tcPr>
          <w:p w14:paraId="26541765" w14:textId="77777777" w:rsidR="00234CCC" w:rsidRPr="00441258" w:rsidRDefault="00234CCC" w:rsidP="00DB358E">
            <w:pPr>
              <w:rPr>
                <w:sz w:val="18"/>
                <w:szCs w:val="18"/>
              </w:rPr>
            </w:pPr>
            <w:r w:rsidRPr="00441258">
              <w:rPr>
                <w:sz w:val="18"/>
                <w:szCs w:val="18"/>
              </w:rPr>
              <w:t>Not planned</w:t>
            </w:r>
          </w:p>
        </w:tc>
        <w:tc>
          <w:tcPr>
            <w:tcW w:w="1957" w:type="dxa"/>
          </w:tcPr>
          <w:p w14:paraId="26541766" w14:textId="77777777" w:rsidR="00234CCC" w:rsidRPr="00441258" w:rsidRDefault="00234CCC" w:rsidP="00DB358E">
            <w:pPr>
              <w:rPr>
                <w:sz w:val="18"/>
                <w:szCs w:val="18"/>
              </w:rPr>
            </w:pPr>
            <w:r w:rsidRPr="00441258">
              <w:rPr>
                <w:sz w:val="18"/>
                <w:szCs w:val="18"/>
              </w:rPr>
              <w:t>Not planned/in place</w:t>
            </w:r>
          </w:p>
        </w:tc>
        <w:tc>
          <w:tcPr>
            <w:tcW w:w="1643" w:type="dxa"/>
          </w:tcPr>
          <w:p w14:paraId="26541767" w14:textId="77777777" w:rsidR="00234CCC" w:rsidRPr="00441258" w:rsidRDefault="00234CCC" w:rsidP="00DB358E">
            <w:pPr>
              <w:rPr>
                <w:sz w:val="18"/>
                <w:szCs w:val="18"/>
              </w:rPr>
            </w:pPr>
            <w:r w:rsidRPr="00441258">
              <w:rPr>
                <w:sz w:val="18"/>
                <w:szCs w:val="18"/>
              </w:rPr>
              <w:t>None</w:t>
            </w:r>
          </w:p>
        </w:tc>
        <w:tc>
          <w:tcPr>
            <w:tcW w:w="1710" w:type="dxa"/>
          </w:tcPr>
          <w:p w14:paraId="26541768" w14:textId="77777777" w:rsidR="00234CCC" w:rsidRPr="00441258" w:rsidRDefault="00234CCC" w:rsidP="00DB358E">
            <w:pPr>
              <w:rPr>
                <w:sz w:val="18"/>
                <w:szCs w:val="18"/>
              </w:rPr>
            </w:pPr>
            <w:r w:rsidRPr="00441258">
              <w:rPr>
                <w:sz w:val="18"/>
                <w:szCs w:val="18"/>
              </w:rPr>
              <w:t>None; no funding available</w:t>
            </w:r>
          </w:p>
        </w:tc>
      </w:tr>
      <w:tr w:rsidR="00234CCC" w:rsidRPr="00441258" w14:paraId="26541770" w14:textId="77777777" w:rsidTr="003D206B">
        <w:tc>
          <w:tcPr>
            <w:tcW w:w="1908" w:type="dxa"/>
          </w:tcPr>
          <w:p w14:paraId="2654176A" w14:textId="77777777" w:rsidR="00234CCC" w:rsidRPr="00441258" w:rsidRDefault="00234CCC" w:rsidP="00DB358E">
            <w:pPr>
              <w:rPr>
                <w:b/>
                <w:sz w:val="18"/>
                <w:szCs w:val="18"/>
                <w:lang w:val="en-GB"/>
              </w:rPr>
            </w:pPr>
            <w:r w:rsidRPr="00441258">
              <w:rPr>
                <w:b/>
                <w:sz w:val="18"/>
                <w:szCs w:val="18"/>
                <w:lang w:val="en-GB"/>
              </w:rPr>
              <w:t>ICT Box with High Availability configuration (core networking infrastructure)</w:t>
            </w:r>
          </w:p>
        </w:tc>
        <w:tc>
          <w:tcPr>
            <w:tcW w:w="1800" w:type="dxa"/>
            <w:shd w:val="clear" w:color="auto" w:fill="70AD47" w:themeFill="accent6"/>
          </w:tcPr>
          <w:p w14:paraId="2654176B" w14:textId="77777777" w:rsidR="00234CCC" w:rsidRPr="00441258" w:rsidRDefault="00234CCC" w:rsidP="00DB358E">
            <w:pPr>
              <w:rPr>
                <w:sz w:val="18"/>
                <w:szCs w:val="18"/>
              </w:rPr>
            </w:pPr>
            <w:proofErr w:type="spellStart"/>
            <w:r w:rsidRPr="00441258">
              <w:rPr>
                <w:sz w:val="18"/>
                <w:szCs w:val="18"/>
              </w:rPr>
              <w:t>Rbx</w:t>
            </w:r>
            <w:proofErr w:type="spellEnd"/>
            <w:r w:rsidRPr="00441258">
              <w:rPr>
                <w:sz w:val="18"/>
                <w:szCs w:val="18"/>
              </w:rPr>
              <w:t xml:space="preserve"> funded One ICT Box ($150k) expected delivery end of March</w:t>
            </w:r>
          </w:p>
        </w:tc>
        <w:tc>
          <w:tcPr>
            <w:tcW w:w="1890" w:type="dxa"/>
            <w:shd w:val="clear" w:color="auto" w:fill="70AD47" w:themeFill="accent6"/>
          </w:tcPr>
          <w:p w14:paraId="2654176C" w14:textId="77777777" w:rsidR="00234CCC" w:rsidRPr="00441258" w:rsidRDefault="00234CCC" w:rsidP="00DB358E">
            <w:pPr>
              <w:rPr>
                <w:sz w:val="18"/>
                <w:szCs w:val="18"/>
              </w:rPr>
            </w:pPr>
            <w:r w:rsidRPr="00441258">
              <w:rPr>
                <w:sz w:val="18"/>
                <w:szCs w:val="18"/>
              </w:rPr>
              <w:t>Deployed; funded by relocation funds</w:t>
            </w:r>
          </w:p>
        </w:tc>
        <w:tc>
          <w:tcPr>
            <w:tcW w:w="1957" w:type="dxa"/>
          </w:tcPr>
          <w:p w14:paraId="2654176D" w14:textId="77777777" w:rsidR="00234CCC" w:rsidRPr="00441258" w:rsidRDefault="00234CCC" w:rsidP="00DB358E">
            <w:pPr>
              <w:rPr>
                <w:sz w:val="18"/>
                <w:szCs w:val="18"/>
              </w:rPr>
            </w:pPr>
            <w:r w:rsidRPr="00441258">
              <w:rPr>
                <w:sz w:val="18"/>
                <w:szCs w:val="18"/>
              </w:rPr>
              <w:t>Planned for 2016 deployment; funding not clear</w:t>
            </w:r>
          </w:p>
        </w:tc>
        <w:tc>
          <w:tcPr>
            <w:tcW w:w="1643" w:type="dxa"/>
            <w:shd w:val="clear" w:color="auto" w:fill="70AD47" w:themeFill="accent6"/>
          </w:tcPr>
          <w:p w14:paraId="2654176E" w14:textId="77777777" w:rsidR="00234CCC" w:rsidRPr="00441258" w:rsidRDefault="00234CCC" w:rsidP="00DB358E">
            <w:pPr>
              <w:rPr>
                <w:sz w:val="18"/>
                <w:szCs w:val="18"/>
              </w:rPr>
            </w:pPr>
            <w:r w:rsidRPr="00441258">
              <w:rPr>
                <w:sz w:val="18"/>
                <w:szCs w:val="18"/>
              </w:rPr>
              <w:t>Deployed and in operation; funded by hub/relocation funds</w:t>
            </w:r>
          </w:p>
        </w:tc>
        <w:tc>
          <w:tcPr>
            <w:tcW w:w="1710" w:type="dxa"/>
          </w:tcPr>
          <w:p w14:paraId="2654176F" w14:textId="77777777" w:rsidR="00234CCC" w:rsidRPr="00441258" w:rsidRDefault="00234CCC" w:rsidP="00DB358E">
            <w:pPr>
              <w:rPr>
                <w:sz w:val="18"/>
                <w:szCs w:val="18"/>
              </w:rPr>
            </w:pPr>
            <w:r w:rsidRPr="00441258">
              <w:rPr>
                <w:sz w:val="18"/>
                <w:szCs w:val="18"/>
              </w:rPr>
              <w:t>Planned deployment in 2017; no funding identified yet</w:t>
            </w:r>
          </w:p>
        </w:tc>
      </w:tr>
      <w:tr w:rsidR="00234CCC" w:rsidRPr="00441258" w14:paraId="26541777" w14:textId="77777777" w:rsidTr="003D206B">
        <w:tc>
          <w:tcPr>
            <w:tcW w:w="1908" w:type="dxa"/>
          </w:tcPr>
          <w:p w14:paraId="26541771" w14:textId="77777777" w:rsidR="00234CCC" w:rsidRPr="00441258" w:rsidRDefault="00234CCC" w:rsidP="00DB358E">
            <w:pPr>
              <w:rPr>
                <w:b/>
                <w:sz w:val="18"/>
                <w:szCs w:val="18"/>
                <w:lang w:val="en-GB"/>
              </w:rPr>
            </w:pPr>
            <w:r w:rsidRPr="00441258">
              <w:rPr>
                <w:b/>
                <w:sz w:val="18"/>
                <w:szCs w:val="18"/>
                <w:lang w:val="en-GB"/>
              </w:rPr>
              <w:t>Cisco IP Telephony – Hardware, Software, Operations Support</w:t>
            </w:r>
          </w:p>
        </w:tc>
        <w:tc>
          <w:tcPr>
            <w:tcW w:w="1800" w:type="dxa"/>
            <w:shd w:val="clear" w:color="auto" w:fill="70AD47" w:themeFill="accent6"/>
          </w:tcPr>
          <w:p w14:paraId="26541772" w14:textId="77777777" w:rsidR="00234CCC" w:rsidRPr="00441258" w:rsidRDefault="00234CCC" w:rsidP="00DB358E">
            <w:pPr>
              <w:rPr>
                <w:sz w:val="18"/>
                <w:szCs w:val="18"/>
              </w:rPr>
            </w:pPr>
            <w:r w:rsidRPr="00441258">
              <w:rPr>
                <w:sz w:val="18"/>
                <w:szCs w:val="18"/>
              </w:rPr>
              <w:t>Included in One ICT Box scheduled for delivery at end of March</w:t>
            </w:r>
          </w:p>
        </w:tc>
        <w:tc>
          <w:tcPr>
            <w:tcW w:w="1890" w:type="dxa"/>
            <w:shd w:val="clear" w:color="auto" w:fill="70AD47" w:themeFill="accent6"/>
          </w:tcPr>
          <w:p w14:paraId="26541773" w14:textId="77777777" w:rsidR="00234CCC" w:rsidRPr="00441258" w:rsidRDefault="00234CCC" w:rsidP="00DB358E">
            <w:pPr>
              <w:rPr>
                <w:sz w:val="18"/>
                <w:szCs w:val="18"/>
              </w:rPr>
            </w:pPr>
            <w:proofErr w:type="gramStart"/>
            <w:r w:rsidRPr="00441258">
              <w:rPr>
                <w:sz w:val="18"/>
                <w:szCs w:val="18"/>
              </w:rPr>
              <w:t>Cisco  VOIP</w:t>
            </w:r>
            <w:proofErr w:type="gramEnd"/>
            <w:r w:rsidRPr="00441258">
              <w:rPr>
                <w:sz w:val="18"/>
                <w:szCs w:val="18"/>
              </w:rPr>
              <w:t xml:space="preserve"> with softphones and </w:t>
            </w:r>
            <w:proofErr w:type="spellStart"/>
            <w:r w:rsidRPr="00441258">
              <w:rPr>
                <w:sz w:val="18"/>
                <w:szCs w:val="18"/>
              </w:rPr>
              <w:t>WiFi</w:t>
            </w:r>
            <w:proofErr w:type="spellEnd"/>
            <w:r w:rsidRPr="00441258">
              <w:rPr>
                <w:sz w:val="18"/>
                <w:szCs w:val="18"/>
              </w:rPr>
              <w:t xml:space="preserve"> phones in use; funded by relocation funds</w:t>
            </w:r>
          </w:p>
        </w:tc>
        <w:tc>
          <w:tcPr>
            <w:tcW w:w="1957" w:type="dxa"/>
            <w:shd w:val="clear" w:color="auto" w:fill="70AD47" w:themeFill="accent6"/>
          </w:tcPr>
          <w:p w14:paraId="26541774" w14:textId="77777777" w:rsidR="00234CCC" w:rsidRPr="00441258" w:rsidRDefault="00234CCC" w:rsidP="00DB358E">
            <w:pPr>
              <w:rPr>
                <w:sz w:val="18"/>
                <w:szCs w:val="18"/>
              </w:rPr>
            </w:pPr>
            <w:r w:rsidRPr="00441258">
              <w:rPr>
                <w:sz w:val="18"/>
                <w:szCs w:val="18"/>
              </w:rPr>
              <w:t>Cisco IPT deployed; funded by the hub</w:t>
            </w:r>
          </w:p>
        </w:tc>
        <w:tc>
          <w:tcPr>
            <w:tcW w:w="1643" w:type="dxa"/>
            <w:shd w:val="clear" w:color="auto" w:fill="70AD47" w:themeFill="accent6"/>
          </w:tcPr>
          <w:p w14:paraId="26541775" w14:textId="77777777" w:rsidR="00234CCC" w:rsidRPr="00441258" w:rsidRDefault="00234CCC" w:rsidP="00DB358E">
            <w:pPr>
              <w:rPr>
                <w:sz w:val="18"/>
                <w:szCs w:val="18"/>
              </w:rPr>
            </w:pPr>
            <w:r w:rsidRPr="00441258">
              <w:rPr>
                <w:sz w:val="18"/>
                <w:szCs w:val="18"/>
              </w:rPr>
              <w:t>Cisco IPT deployed; in pilot phase</w:t>
            </w:r>
          </w:p>
        </w:tc>
        <w:tc>
          <w:tcPr>
            <w:tcW w:w="1710" w:type="dxa"/>
          </w:tcPr>
          <w:p w14:paraId="26541776" w14:textId="77777777" w:rsidR="00234CCC" w:rsidRPr="00441258" w:rsidRDefault="00234CCC" w:rsidP="00DB358E">
            <w:pPr>
              <w:rPr>
                <w:sz w:val="18"/>
                <w:szCs w:val="18"/>
              </w:rPr>
            </w:pPr>
            <w:r w:rsidRPr="00441258">
              <w:rPr>
                <w:sz w:val="18"/>
                <w:szCs w:val="18"/>
              </w:rPr>
              <w:t>None; not planned</w:t>
            </w:r>
          </w:p>
        </w:tc>
      </w:tr>
      <w:tr w:rsidR="00234CCC" w:rsidRPr="00441258" w14:paraId="2654177E" w14:textId="77777777" w:rsidTr="003D206B">
        <w:tc>
          <w:tcPr>
            <w:tcW w:w="1908" w:type="dxa"/>
          </w:tcPr>
          <w:p w14:paraId="26541778" w14:textId="77777777" w:rsidR="00234CCC" w:rsidRPr="00441258" w:rsidRDefault="00234CCC" w:rsidP="00DB358E">
            <w:pPr>
              <w:rPr>
                <w:b/>
                <w:sz w:val="18"/>
                <w:szCs w:val="18"/>
                <w:lang w:val="en-GB"/>
              </w:rPr>
            </w:pPr>
            <w:r w:rsidRPr="00441258">
              <w:rPr>
                <w:b/>
                <w:sz w:val="18"/>
                <w:szCs w:val="18"/>
                <w:lang w:val="en-GB"/>
              </w:rPr>
              <w:t>Upgraded cabling Infrastructure to support up to 200 devices</w:t>
            </w:r>
          </w:p>
        </w:tc>
        <w:tc>
          <w:tcPr>
            <w:tcW w:w="1800" w:type="dxa"/>
            <w:shd w:val="clear" w:color="auto" w:fill="70AD47" w:themeFill="accent6"/>
          </w:tcPr>
          <w:p w14:paraId="26541779" w14:textId="77777777" w:rsidR="00234CCC" w:rsidRPr="00441258" w:rsidRDefault="00234CCC" w:rsidP="00DB358E">
            <w:pPr>
              <w:rPr>
                <w:sz w:val="18"/>
                <w:szCs w:val="18"/>
              </w:rPr>
            </w:pPr>
            <w:r w:rsidRPr="00441258">
              <w:rPr>
                <w:sz w:val="18"/>
                <w:szCs w:val="18"/>
              </w:rPr>
              <w:t xml:space="preserve">Procurement underway and anticipated engagement in April; </w:t>
            </w:r>
            <w:proofErr w:type="spellStart"/>
            <w:r w:rsidRPr="00441258">
              <w:rPr>
                <w:sz w:val="18"/>
                <w:szCs w:val="18"/>
              </w:rPr>
              <w:t>Rbx</w:t>
            </w:r>
            <w:proofErr w:type="spellEnd"/>
            <w:r w:rsidRPr="00441258">
              <w:rPr>
                <w:sz w:val="18"/>
                <w:szCs w:val="18"/>
              </w:rPr>
              <w:t xml:space="preserve"> funded</w:t>
            </w:r>
          </w:p>
        </w:tc>
        <w:tc>
          <w:tcPr>
            <w:tcW w:w="1890" w:type="dxa"/>
            <w:shd w:val="clear" w:color="auto" w:fill="70AD47" w:themeFill="accent6"/>
          </w:tcPr>
          <w:p w14:paraId="2654177A" w14:textId="77777777" w:rsidR="00234CCC" w:rsidRPr="00441258" w:rsidRDefault="00234CCC" w:rsidP="00DB358E">
            <w:pPr>
              <w:rPr>
                <w:sz w:val="18"/>
                <w:szCs w:val="18"/>
              </w:rPr>
            </w:pPr>
            <w:r w:rsidRPr="00441258">
              <w:rPr>
                <w:sz w:val="18"/>
                <w:szCs w:val="18"/>
              </w:rPr>
              <w:t xml:space="preserve">Completed and office is optimized for </w:t>
            </w:r>
            <w:proofErr w:type="spellStart"/>
            <w:r w:rsidRPr="00441258">
              <w:rPr>
                <w:sz w:val="18"/>
                <w:szCs w:val="18"/>
              </w:rPr>
              <w:t>WiFi</w:t>
            </w:r>
            <w:proofErr w:type="spellEnd"/>
            <w:r w:rsidRPr="00441258">
              <w:rPr>
                <w:sz w:val="18"/>
                <w:szCs w:val="18"/>
              </w:rPr>
              <w:t>; funded by relocation funds</w:t>
            </w:r>
          </w:p>
        </w:tc>
        <w:tc>
          <w:tcPr>
            <w:tcW w:w="1957" w:type="dxa"/>
            <w:shd w:val="clear" w:color="auto" w:fill="70AD47" w:themeFill="accent6"/>
          </w:tcPr>
          <w:p w14:paraId="2654177B" w14:textId="77777777" w:rsidR="00234CCC" w:rsidRPr="00441258" w:rsidRDefault="00234CCC" w:rsidP="00DB358E">
            <w:pPr>
              <w:rPr>
                <w:sz w:val="18"/>
                <w:szCs w:val="18"/>
              </w:rPr>
            </w:pPr>
            <w:proofErr w:type="spellStart"/>
            <w:r w:rsidRPr="00441258">
              <w:rPr>
                <w:sz w:val="18"/>
                <w:szCs w:val="18"/>
              </w:rPr>
              <w:t>Meraki</w:t>
            </w:r>
            <w:proofErr w:type="spellEnd"/>
            <w:r w:rsidRPr="00441258">
              <w:rPr>
                <w:sz w:val="18"/>
                <w:szCs w:val="18"/>
              </w:rPr>
              <w:t xml:space="preserve"> Wireless Access Point on order; planned deployment 2Q2015; </w:t>
            </w:r>
            <w:proofErr w:type="spellStart"/>
            <w:r w:rsidRPr="00441258">
              <w:rPr>
                <w:sz w:val="18"/>
                <w:szCs w:val="18"/>
              </w:rPr>
              <w:t>Meraki</w:t>
            </w:r>
            <w:proofErr w:type="spellEnd"/>
            <w:r w:rsidRPr="00441258">
              <w:rPr>
                <w:sz w:val="18"/>
                <w:szCs w:val="18"/>
              </w:rPr>
              <w:t xml:space="preserve"> POE Switches planned for deployment in 2Q2015; Cabling infrastructure to be upgraded as part of office renovations; funding not identified</w:t>
            </w:r>
          </w:p>
        </w:tc>
        <w:tc>
          <w:tcPr>
            <w:tcW w:w="1643" w:type="dxa"/>
            <w:shd w:val="clear" w:color="auto" w:fill="70AD47" w:themeFill="accent6"/>
          </w:tcPr>
          <w:p w14:paraId="2654177C" w14:textId="77777777" w:rsidR="00234CCC" w:rsidRPr="00441258" w:rsidRDefault="00234CCC" w:rsidP="00DB358E">
            <w:pPr>
              <w:rPr>
                <w:sz w:val="18"/>
                <w:szCs w:val="18"/>
              </w:rPr>
            </w:pPr>
            <w:r w:rsidRPr="00441258">
              <w:rPr>
                <w:sz w:val="18"/>
                <w:szCs w:val="18"/>
              </w:rPr>
              <w:t>Up to date cabling infrastructure in place; hub funded</w:t>
            </w:r>
          </w:p>
        </w:tc>
        <w:tc>
          <w:tcPr>
            <w:tcW w:w="1710" w:type="dxa"/>
          </w:tcPr>
          <w:p w14:paraId="2654177D" w14:textId="77777777" w:rsidR="00234CCC" w:rsidRPr="00441258" w:rsidRDefault="00234CCC" w:rsidP="00DB358E">
            <w:pPr>
              <w:rPr>
                <w:sz w:val="18"/>
                <w:szCs w:val="18"/>
              </w:rPr>
            </w:pPr>
            <w:r w:rsidRPr="00441258">
              <w:rPr>
                <w:sz w:val="18"/>
                <w:szCs w:val="18"/>
              </w:rPr>
              <w:t>Not planned</w:t>
            </w:r>
          </w:p>
        </w:tc>
      </w:tr>
      <w:tr w:rsidR="00234CCC" w:rsidRPr="00441258" w14:paraId="26541785" w14:textId="77777777" w:rsidTr="003D206B">
        <w:tc>
          <w:tcPr>
            <w:tcW w:w="1908" w:type="dxa"/>
          </w:tcPr>
          <w:p w14:paraId="2654177F" w14:textId="77777777" w:rsidR="00234CCC" w:rsidRPr="00441258" w:rsidRDefault="00234CCC" w:rsidP="00DB358E">
            <w:pPr>
              <w:rPr>
                <w:b/>
                <w:sz w:val="18"/>
                <w:szCs w:val="18"/>
                <w:lang w:val="en-GB"/>
              </w:rPr>
            </w:pPr>
            <w:r w:rsidRPr="00441258">
              <w:rPr>
                <w:b/>
                <w:sz w:val="18"/>
                <w:szCs w:val="18"/>
                <w:lang w:val="en-GB"/>
              </w:rPr>
              <w:t xml:space="preserve">24x7 Managed Audio/Video concierge service </w:t>
            </w:r>
          </w:p>
        </w:tc>
        <w:tc>
          <w:tcPr>
            <w:tcW w:w="1800" w:type="dxa"/>
          </w:tcPr>
          <w:p w14:paraId="26541780" w14:textId="77777777" w:rsidR="00234CCC" w:rsidRPr="00441258" w:rsidRDefault="00234CCC" w:rsidP="00DB358E">
            <w:pPr>
              <w:rPr>
                <w:sz w:val="18"/>
                <w:szCs w:val="18"/>
              </w:rPr>
            </w:pPr>
            <w:r w:rsidRPr="00441258">
              <w:rPr>
                <w:sz w:val="18"/>
                <w:szCs w:val="18"/>
              </w:rPr>
              <w:t>Not planned</w:t>
            </w:r>
          </w:p>
        </w:tc>
        <w:tc>
          <w:tcPr>
            <w:tcW w:w="1890" w:type="dxa"/>
          </w:tcPr>
          <w:p w14:paraId="26541781" w14:textId="77777777" w:rsidR="00234CCC" w:rsidRPr="00441258" w:rsidRDefault="00234CCC" w:rsidP="00DB358E">
            <w:pPr>
              <w:rPr>
                <w:sz w:val="18"/>
                <w:szCs w:val="18"/>
              </w:rPr>
            </w:pPr>
            <w:r w:rsidRPr="00441258">
              <w:rPr>
                <w:sz w:val="18"/>
                <w:szCs w:val="18"/>
              </w:rPr>
              <w:t>Not in place</w:t>
            </w:r>
          </w:p>
        </w:tc>
        <w:tc>
          <w:tcPr>
            <w:tcW w:w="1957" w:type="dxa"/>
          </w:tcPr>
          <w:p w14:paraId="26541782" w14:textId="77777777" w:rsidR="00234CCC" w:rsidRPr="00441258" w:rsidRDefault="00234CCC" w:rsidP="00DB358E">
            <w:pPr>
              <w:rPr>
                <w:sz w:val="18"/>
                <w:szCs w:val="18"/>
              </w:rPr>
            </w:pPr>
            <w:r w:rsidRPr="00441258">
              <w:rPr>
                <w:sz w:val="18"/>
                <w:szCs w:val="18"/>
              </w:rPr>
              <w:t>No plans</w:t>
            </w:r>
          </w:p>
        </w:tc>
        <w:tc>
          <w:tcPr>
            <w:tcW w:w="1643" w:type="dxa"/>
          </w:tcPr>
          <w:p w14:paraId="26541783" w14:textId="77777777" w:rsidR="00234CCC" w:rsidRPr="00441258" w:rsidRDefault="00234CCC" w:rsidP="00DB358E">
            <w:pPr>
              <w:rPr>
                <w:sz w:val="18"/>
                <w:szCs w:val="18"/>
              </w:rPr>
            </w:pPr>
            <w:r w:rsidRPr="00441258">
              <w:rPr>
                <w:sz w:val="18"/>
                <w:szCs w:val="18"/>
              </w:rPr>
              <w:t>No plans; no funding allocated</w:t>
            </w:r>
          </w:p>
        </w:tc>
        <w:tc>
          <w:tcPr>
            <w:tcW w:w="1710" w:type="dxa"/>
          </w:tcPr>
          <w:p w14:paraId="26541784" w14:textId="77777777" w:rsidR="00234CCC" w:rsidRPr="00441258" w:rsidRDefault="00234CCC" w:rsidP="00DB358E">
            <w:pPr>
              <w:rPr>
                <w:sz w:val="18"/>
                <w:szCs w:val="18"/>
              </w:rPr>
            </w:pPr>
            <w:r w:rsidRPr="00441258">
              <w:rPr>
                <w:sz w:val="18"/>
                <w:szCs w:val="18"/>
              </w:rPr>
              <w:t>Not planned</w:t>
            </w:r>
          </w:p>
        </w:tc>
      </w:tr>
      <w:tr w:rsidR="00234CCC" w:rsidRPr="00441258" w14:paraId="2654178C" w14:textId="77777777" w:rsidTr="003D206B">
        <w:tc>
          <w:tcPr>
            <w:tcW w:w="1908" w:type="dxa"/>
          </w:tcPr>
          <w:p w14:paraId="26541786" w14:textId="77777777" w:rsidR="00234CCC" w:rsidRPr="00441258" w:rsidRDefault="00234CCC" w:rsidP="00DB358E">
            <w:pPr>
              <w:rPr>
                <w:b/>
                <w:sz w:val="18"/>
                <w:szCs w:val="18"/>
                <w:lang w:val="en-GB"/>
              </w:rPr>
            </w:pPr>
            <w:r w:rsidRPr="00441258">
              <w:rPr>
                <w:b/>
                <w:sz w:val="18"/>
                <w:szCs w:val="18"/>
                <w:lang w:val="en-GB"/>
              </w:rPr>
              <w:t>24x7 Managed Local Infrastructure Services</w:t>
            </w:r>
          </w:p>
        </w:tc>
        <w:tc>
          <w:tcPr>
            <w:tcW w:w="1800" w:type="dxa"/>
          </w:tcPr>
          <w:p w14:paraId="26541787" w14:textId="77777777" w:rsidR="00234CCC" w:rsidRPr="00441258" w:rsidRDefault="00234CCC" w:rsidP="00DB358E">
            <w:pPr>
              <w:rPr>
                <w:sz w:val="18"/>
                <w:szCs w:val="18"/>
              </w:rPr>
            </w:pPr>
            <w:r w:rsidRPr="00441258">
              <w:rPr>
                <w:sz w:val="18"/>
                <w:szCs w:val="18"/>
              </w:rPr>
              <w:t>Not planned</w:t>
            </w:r>
          </w:p>
        </w:tc>
        <w:tc>
          <w:tcPr>
            <w:tcW w:w="1890" w:type="dxa"/>
          </w:tcPr>
          <w:p w14:paraId="26541788" w14:textId="77777777" w:rsidR="00234CCC" w:rsidRPr="00441258" w:rsidRDefault="00234CCC" w:rsidP="00DB358E">
            <w:pPr>
              <w:rPr>
                <w:sz w:val="18"/>
                <w:szCs w:val="18"/>
              </w:rPr>
            </w:pPr>
            <w:r w:rsidRPr="00441258">
              <w:rPr>
                <w:sz w:val="18"/>
                <w:szCs w:val="18"/>
              </w:rPr>
              <w:t>Not in place</w:t>
            </w:r>
          </w:p>
        </w:tc>
        <w:tc>
          <w:tcPr>
            <w:tcW w:w="1957" w:type="dxa"/>
          </w:tcPr>
          <w:p w14:paraId="26541789" w14:textId="77777777" w:rsidR="00234CCC" w:rsidRPr="00441258" w:rsidRDefault="00234CCC" w:rsidP="00DB358E">
            <w:pPr>
              <w:rPr>
                <w:sz w:val="18"/>
                <w:szCs w:val="18"/>
              </w:rPr>
            </w:pPr>
            <w:r w:rsidRPr="00441258">
              <w:rPr>
                <w:sz w:val="18"/>
                <w:szCs w:val="18"/>
              </w:rPr>
              <w:t>No plans</w:t>
            </w:r>
          </w:p>
        </w:tc>
        <w:tc>
          <w:tcPr>
            <w:tcW w:w="1643" w:type="dxa"/>
          </w:tcPr>
          <w:p w14:paraId="2654178A" w14:textId="77777777" w:rsidR="00234CCC" w:rsidRPr="00441258" w:rsidRDefault="00234CCC" w:rsidP="00DB358E">
            <w:pPr>
              <w:rPr>
                <w:sz w:val="18"/>
                <w:szCs w:val="18"/>
              </w:rPr>
            </w:pPr>
            <w:r w:rsidRPr="00441258">
              <w:rPr>
                <w:sz w:val="18"/>
                <w:szCs w:val="18"/>
              </w:rPr>
              <w:t>No plans; no funding allocated</w:t>
            </w:r>
          </w:p>
        </w:tc>
        <w:tc>
          <w:tcPr>
            <w:tcW w:w="1710" w:type="dxa"/>
          </w:tcPr>
          <w:p w14:paraId="2654178B" w14:textId="77777777" w:rsidR="00234CCC" w:rsidRPr="00441258" w:rsidRDefault="00234CCC" w:rsidP="00DB358E">
            <w:pPr>
              <w:rPr>
                <w:sz w:val="18"/>
                <w:szCs w:val="18"/>
              </w:rPr>
            </w:pPr>
            <w:r w:rsidRPr="00441258">
              <w:rPr>
                <w:sz w:val="18"/>
                <w:szCs w:val="18"/>
              </w:rPr>
              <w:t>Not planned</w:t>
            </w:r>
          </w:p>
        </w:tc>
      </w:tr>
    </w:tbl>
    <w:p w14:paraId="2654178D" w14:textId="77777777" w:rsidR="00234CCC" w:rsidRPr="00441258" w:rsidRDefault="00234CCC" w:rsidP="00234CCC">
      <w:pPr>
        <w:rPr>
          <w:sz w:val="18"/>
          <w:szCs w:val="18"/>
        </w:rPr>
      </w:pPr>
      <w:r w:rsidRPr="00441258">
        <w:rPr>
          <w:sz w:val="18"/>
          <w:szCs w:val="18"/>
        </w:rPr>
        <w:lastRenderedPageBreak/>
        <w:t>Green - Components already funded and implemented.</w:t>
      </w:r>
    </w:p>
    <w:p w14:paraId="2654178E" w14:textId="77777777" w:rsidR="00234CCC" w:rsidRPr="0086098A" w:rsidRDefault="00234CCC" w:rsidP="00234CCC">
      <w:pPr>
        <w:rPr>
          <w:b/>
          <w:u w:val="single"/>
        </w:rPr>
      </w:pPr>
      <w:r w:rsidRPr="0086098A">
        <w:rPr>
          <w:b/>
          <w:u w:val="single"/>
        </w:rPr>
        <w:t>Funding Gap (One Time Cost</w:t>
      </w:r>
      <w:r>
        <w:rPr>
          <w:b/>
          <w:u w:val="single"/>
        </w:rPr>
        <w:t xml:space="preserve"> in thousands US$</w:t>
      </w:r>
      <w:r w:rsidRPr="0086098A">
        <w:rPr>
          <w:b/>
          <w:u w:val="single"/>
        </w:rPr>
        <w:t>) to meet recommended setup</w:t>
      </w:r>
    </w:p>
    <w:tbl>
      <w:tblPr>
        <w:tblStyle w:val="TableGrid"/>
        <w:tblW w:w="0" w:type="auto"/>
        <w:tblLayout w:type="fixed"/>
        <w:tblLook w:val="04A0" w:firstRow="1" w:lastRow="0" w:firstColumn="1" w:lastColumn="0" w:noHBand="0" w:noVBand="1"/>
      </w:tblPr>
      <w:tblGrid>
        <w:gridCol w:w="2178"/>
        <w:gridCol w:w="1350"/>
        <w:gridCol w:w="1350"/>
        <w:gridCol w:w="1080"/>
        <w:gridCol w:w="1350"/>
        <w:gridCol w:w="1350"/>
        <w:gridCol w:w="1890"/>
      </w:tblGrid>
      <w:tr w:rsidR="00234CCC" w:rsidRPr="00441258" w14:paraId="26541796" w14:textId="77777777" w:rsidTr="00DB358E">
        <w:tc>
          <w:tcPr>
            <w:tcW w:w="2178" w:type="dxa"/>
            <w:shd w:val="clear" w:color="auto" w:fill="EDEDED" w:themeFill="accent3" w:themeFillTint="33"/>
          </w:tcPr>
          <w:p w14:paraId="2654178F" w14:textId="77777777" w:rsidR="00234CCC" w:rsidRPr="00441258" w:rsidRDefault="00234CCC" w:rsidP="00DB358E">
            <w:pPr>
              <w:rPr>
                <w:b/>
                <w:sz w:val="18"/>
                <w:szCs w:val="18"/>
              </w:rPr>
            </w:pPr>
          </w:p>
        </w:tc>
        <w:tc>
          <w:tcPr>
            <w:tcW w:w="1350" w:type="dxa"/>
            <w:shd w:val="clear" w:color="auto" w:fill="EDEDED" w:themeFill="accent3" w:themeFillTint="33"/>
          </w:tcPr>
          <w:p w14:paraId="26541790" w14:textId="77777777" w:rsidR="00234CCC" w:rsidRPr="00441258" w:rsidRDefault="00234CCC" w:rsidP="00DB358E">
            <w:pPr>
              <w:rPr>
                <w:b/>
                <w:sz w:val="18"/>
                <w:szCs w:val="18"/>
              </w:rPr>
            </w:pPr>
            <w:r w:rsidRPr="00441258">
              <w:rPr>
                <w:b/>
                <w:sz w:val="18"/>
                <w:szCs w:val="18"/>
              </w:rPr>
              <w:t>Estimated Cost US$ (‘000)</w:t>
            </w:r>
          </w:p>
        </w:tc>
        <w:tc>
          <w:tcPr>
            <w:tcW w:w="1350" w:type="dxa"/>
            <w:shd w:val="clear" w:color="auto" w:fill="EDEDED" w:themeFill="accent3" w:themeFillTint="33"/>
          </w:tcPr>
          <w:p w14:paraId="26541791" w14:textId="77777777" w:rsidR="00234CCC" w:rsidRPr="00441258" w:rsidRDefault="00234CCC" w:rsidP="00DB358E">
            <w:pPr>
              <w:rPr>
                <w:b/>
                <w:sz w:val="18"/>
                <w:szCs w:val="18"/>
              </w:rPr>
            </w:pPr>
            <w:r>
              <w:rPr>
                <w:b/>
                <w:sz w:val="18"/>
                <w:szCs w:val="18"/>
              </w:rPr>
              <w:t>Am</w:t>
            </w:r>
            <w:r w:rsidRPr="00441258">
              <w:rPr>
                <w:b/>
                <w:sz w:val="18"/>
                <w:szCs w:val="18"/>
              </w:rPr>
              <w:t>man/RBAS</w:t>
            </w:r>
          </w:p>
        </w:tc>
        <w:tc>
          <w:tcPr>
            <w:tcW w:w="1080" w:type="dxa"/>
            <w:shd w:val="clear" w:color="auto" w:fill="EDEDED" w:themeFill="accent3" w:themeFillTint="33"/>
          </w:tcPr>
          <w:p w14:paraId="26541792" w14:textId="77777777" w:rsidR="00234CCC" w:rsidRPr="00441258" w:rsidRDefault="00234CCC" w:rsidP="00DB358E">
            <w:pPr>
              <w:rPr>
                <w:b/>
                <w:sz w:val="18"/>
                <w:szCs w:val="18"/>
              </w:rPr>
            </w:pPr>
            <w:r w:rsidRPr="00441258">
              <w:rPr>
                <w:b/>
                <w:sz w:val="18"/>
                <w:szCs w:val="18"/>
              </w:rPr>
              <w:t>Addis/RBA</w:t>
            </w:r>
          </w:p>
        </w:tc>
        <w:tc>
          <w:tcPr>
            <w:tcW w:w="1350" w:type="dxa"/>
            <w:shd w:val="clear" w:color="auto" w:fill="EDEDED" w:themeFill="accent3" w:themeFillTint="33"/>
          </w:tcPr>
          <w:p w14:paraId="26541793" w14:textId="77777777" w:rsidR="00234CCC" w:rsidRPr="00441258" w:rsidRDefault="00234CCC" w:rsidP="00DB358E">
            <w:pPr>
              <w:rPr>
                <w:b/>
                <w:sz w:val="18"/>
                <w:szCs w:val="18"/>
              </w:rPr>
            </w:pPr>
            <w:r w:rsidRPr="00441258">
              <w:rPr>
                <w:b/>
                <w:sz w:val="18"/>
                <w:szCs w:val="18"/>
              </w:rPr>
              <w:t>Bangkok/RBAP</w:t>
            </w:r>
          </w:p>
        </w:tc>
        <w:tc>
          <w:tcPr>
            <w:tcW w:w="1350" w:type="dxa"/>
            <w:shd w:val="clear" w:color="auto" w:fill="EDEDED" w:themeFill="accent3" w:themeFillTint="33"/>
          </w:tcPr>
          <w:p w14:paraId="26541794" w14:textId="77777777" w:rsidR="00234CCC" w:rsidRPr="00441258" w:rsidRDefault="00234CCC" w:rsidP="00DB358E">
            <w:pPr>
              <w:rPr>
                <w:b/>
                <w:sz w:val="18"/>
                <w:szCs w:val="18"/>
              </w:rPr>
            </w:pPr>
            <w:r w:rsidRPr="00441258">
              <w:rPr>
                <w:b/>
                <w:sz w:val="18"/>
                <w:szCs w:val="18"/>
              </w:rPr>
              <w:t>Istanbul/RBEC</w:t>
            </w:r>
          </w:p>
        </w:tc>
        <w:tc>
          <w:tcPr>
            <w:tcW w:w="1890" w:type="dxa"/>
            <w:shd w:val="clear" w:color="auto" w:fill="EDEDED" w:themeFill="accent3" w:themeFillTint="33"/>
          </w:tcPr>
          <w:p w14:paraId="26541795" w14:textId="77777777" w:rsidR="00234CCC" w:rsidRPr="00441258" w:rsidRDefault="00234CCC" w:rsidP="00DB358E">
            <w:pPr>
              <w:rPr>
                <w:b/>
                <w:sz w:val="18"/>
                <w:szCs w:val="18"/>
              </w:rPr>
            </w:pPr>
            <w:r w:rsidRPr="00441258">
              <w:rPr>
                <w:b/>
                <w:sz w:val="18"/>
                <w:szCs w:val="18"/>
              </w:rPr>
              <w:t>Panama City/RBLAC</w:t>
            </w:r>
          </w:p>
        </w:tc>
      </w:tr>
      <w:tr w:rsidR="00234CCC" w:rsidRPr="00441258" w14:paraId="2654179E" w14:textId="77777777" w:rsidTr="00DB358E">
        <w:tc>
          <w:tcPr>
            <w:tcW w:w="2178" w:type="dxa"/>
          </w:tcPr>
          <w:p w14:paraId="26541797" w14:textId="77777777" w:rsidR="00234CCC" w:rsidRPr="00441258" w:rsidRDefault="00234CCC" w:rsidP="00DB358E">
            <w:pPr>
              <w:rPr>
                <w:b/>
                <w:sz w:val="18"/>
                <w:szCs w:val="18"/>
                <w:lang w:val="en-GB"/>
              </w:rPr>
            </w:pPr>
            <w:r w:rsidRPr="00441258">
              <w:rPr>
                <w:b/>
                <w:sz w:val="18"/>
                <w:szCs w:val="18"/>
                <w:lang w:val="en-GB"/>
              </w:rPr>
              <w:t xml:space="preserve">Room based </w:t>
            </w:r>
            <w:proofErr w:type="spellStart"/>
            <w:r w:rsidRPr="00441258">
              <w:rPr>
                <w:b/>
                <w:sz w:val="18"/>
                <w:szCs w:val="18"/>
                <w:lang w:val="en-GB"/>
              </w:rPr>
              <w:t>Polycom</w:t>
            </w:r>
            <w:proofErr w:type="spellEnd"/>
            <w:r w:rsidRPr="00441258">
              <w:rPr>
                <w:b/>
                <w:sz w:val="18"/>
                <w:szCs w:val="18"/>
                <w:lang w:val="en-GB"/>
              </w:rPr>
              <w:t xml:space="preserve"> HD VC, Audio </w:t>
            </w:r>
            <w:proofErr w:type="spellStart"/>
            <w:r w:rsidRPr="00441258">
              <w:rPr>
                <w:b/>
                <w:sz w:val="18"/>
                <w:szCs w:val="18"/>
                <w:lang w:val="en-GB"/>
              </w:rPr>
              <w:t>Conf</w:t>
            </w:r>
            <w:proofErr w:type="spellEnd"/>
            <w:proofErr w:type="gramStart"/>
            <w:r w:rsidRPr="00441258">
              <w:rPr>
                <w:b/>
                <w:sz w:val="18"/>
                <w:szCs w:val="18"/>
                <w:lang w:val="en-GB"/>
              </w:rPr>
              <w:t>,&amp;</w:t>
            </w:r>
            <w:proofErr w:type="gramEnd"/>
            <w:r w:rsidRPr="00441258">
              <w:rPr>
                <w:b/>
                <w:sz w:val="18"/>
                <w:szCs w:val="18"/>
                <w:lang w:val="en-GB"/>
              </w:rPr>
              <w:t xml:space="preserve"> </w:t>
            </w:r>
            <w:proofErr w:type="spellStart"/>
            <w:r w:rsidRPr="00441258">
              <w:rPr>
                <w:b/>
                <w:sz w:val="18"/>
                <w:szCs w:val="18"/>
                <w:lang w:val="en-GB"/>
              </w:rPr>
              <w:t>SmartBoard</w:t>
            </w:r>
            <w:proofErr w:type="spellEnd"/>
            <w:r w:rsidRPr="00441258">
              <w:rPr>
                <w:b/>
                <w:sz w:val="18"/>
                <w:szCs w:val="18"/>
                <w:lang w:val="en-GB"/>
              </w:rPr>
              <w:t xml:space="preserve"> Display</w:t>
            </w:r>
          </w:p>
        </w:tc>
        <w:tc>
          <w:tcPr>
            <w:tcW w:w="1350" w:type="dxa"/>
          </w:tcPr>
          <w:p w14:paraId="26541798" w14:textId="77777777" w:rsidR="00234CCC" w:rsidRPr="00441258" w:rsidRDefault="00234CCC" w:rsidP="00DB358E">
            <w:pPr>
              <w:jc w:val="right"/>
              <w:rPr>
                <w:sz w:val="18"/>
                <w:szCs w:val="18"/>
              </w:rPr>
            </w:pPr>
            <w:r w:rsidRPr="00441258">
              <w:rPr>
                <w:sz w:val="18"/>
                <w:szCs w:val="18"/>
              </w:rPr>
              <w:t>100</w:t>
            </w:r>
          </w:p>
        </w:tc>
        <w:tc>
          <w:tcPr>
            <w:tcW w:w="1350" w:type="dxa"/>
          </w:tcPr>
          <w:p w14:paraId="26541799" w14:textId="77777777" w:rsidR="00234CCC" w:rsidRPr="00441258" w:rsidRDefault="00234CCC" w:rsidP="00DB358E">
            <w:pPr>
              <w:jc w:val="right"/>
              <w:rPr>
                <w:sz w:val="18"/>
                <w:szCs w:val="18"/>
              </w:rPr>
            </w:pPr>
            <w:r w:rsidRPr="00441258">
              <w:rPr>
                <w:sz w:val="18"/>
                <w:szCs w:val="18"/>
              </w:rPr>
              <w:t>12</w:t>
            </w:r>
          </w:p>
        </w:tc>
        <w:tc>
          <w:tcPr>
            <w:tcW w:w="1080" w:type="dxa"/>
          </w:tcPr>
          <w:p w14:paraId="2654179A" w14:textId="77777777" w:rsidR="00234CCC" w:rsidRPr="00441258" w:rsidRDefault="00234CCC" w:rsidP="00DB358E">
            <w:pPr>
              <w:jc w:val="right"/>
              <w:rPr>
                <w:sz w:val="18"/>
                <w:szCs w:val="18"/>
              </w:rPr>
            </w:pPr>
            <w:r w:rsidRPr="00441258">
              <w:rPr>
                <w:sz w:val="18"/>
                <w:szCs w:val="18"/>
              </w:rPr>
              <w:t>12</w:t>
            </w:r>
          </w:p>
        </w:tc>
        <w:tc>
          <w:tcPr>
            <w:tcW w:w="1350" w:type="dxa"/>
          </w:tcPr>
          <w:p w14:paraId="2654179B" w14:textId="77777777" w:rsidR="00234CCC" w:rsidRPr="00441258" w:rsidRDefault="00234CCC" w:rsidP="00DB358E">
            <w:pPr>
              <w:jc w:val="right"/>
              <w:rPr>
                <w:sz w:val="18"/>
                <w:szCs w:val="18"/>
              </w:rPr>
            </w:pPr>
            <w:r w:rsidRPr="00441258">
              <w:rPr>
                <w:sz w:val="18"/>
                <w:szCs w:val="18"/>
              </w:rPr>
              <w:t>12</w:t>
            </w:r>
          </w:p>
        </w:tc>
        <w:tc>
          <w:tcPr>
            <w:tcW w:w="1350" w:type="dxa"/>
          </w:tcPr>
          <w:p w14:paraId="2654179C" w14:textId="77777777" w:rsidR="00234CCC" w:rsidRPr="00441258" w:rsidRDefault="00234CCC" w:rsidP="00DB358E">
            <w:pPr>
              <w:jc w:val="right"/>
              <w:rPr>
                <w:sz w:val="18"/>
                <w:szCs w:val="18"/>
              </w:rPr>
            </w:pPr>
            <w:r w:rsidRPr="00441258">
              <w:rPr>
                <w:sz w:val="18"/>
                <w:szCs w:val="18"/>
              </w:rPr>
              <w:t>12</w:t>
            </w:r>
          </w:p>
        </w:tc>
        <w:tc>
          <w:tcPr>
            <w:tcW w:w="1890" w:type="dxa"/>
          </w:tcPr>
          <w:p w14:paraId="2654179D" w14:textId="77777777" w:rsidR="00234CCC" w:rsidRPr="00441258" w:rsidRDefault="00234CCC" w:rsidP="00DB358E">
            <w:pPr>
              <w:jc w:val="right"/>
              <w:rPr>
                <w:sz w:val="18"/>
                <w:szCs w:val="18"/>
              </w:rPr>
            </w:pPr>
            <w:r w:rsidRPr="00441258">
              <w:rPr>
                <w:sz w:val="18"/>
                <w:szCs w:val="18"/>
              </w:rPr>
              <w:t>85</w:t>
            </w:r>
          </w:p>
        </w:tc>
      </w:tr>
      <w:tr w:rsidR="00234CCC" w:rsidRPr="00441258" w14:paraId="265417A6" w14:textId="77777777" w:rsidTr="00DB358E">
        <w:tc>
          <w:tcPr>
            <w:tcW w:w="2178" w:type="dxa"/>
          </w:tcPr>
          <w:p w14:paraId="2654179F" w14:textId="77777777" w:rsidR="00234CCC" w:rsidRPr="00441258" w:rsidRDefault="00234CCC" w:rsidP="00DB358E">
            <w:pPr>
              <w:rPr>
                <w:b/>
                <w:sz w:val="18"/>
                <w:szCs w:val="18"/>
                <w:lang w:val="en-GB"/>
              </w:rPr>
            </w:pPr>
            <w:r w:rsidRPr="00441258">
              <w:rPr>
                <w:b/>
                <w:sz w:val="18"/>
                <w:szCs w:val="18"/>
                <w:lang w:val="en-GB"/>
              </w:rPr>
              <w:t>Dedicated personal HD VC systems</w:t>
            </w:r>
          </w:p>
        </w:tc>
        <w:tc>
          <w:tcPr>
            <w:tcW w:w="1350" w:type="dxa"/>
          </w:tcPr>
          <w:p w14:paraId="265417A0" w14:textId="77777777" w:rsidR="00234CCC" w:rsidRPr="00441258" w:rsidRDefault="00234CCC" w:rsidP="00DB358E">
            <w:pPr>
              <w:jc w:val="right"/>
              <w:rPr>
                <w:sz w:val="18"/>
                <w:szCs w:val="18"/>
              </w:rPr>
            </w:pPr>
            <w:r w:rsidRPr="00441258">
              <w:rPr>
                <w:sz w:val="18"/>
                <w:szCs w:val="18"/>
              </w:rPr>
              <w:t>10</w:t>
            </w:r>
          </w:p>
        </w:tc>
        <w:tc>
          <w:tcPr>
            <w:tcW w:w="1350" w:type="dxa"/>
          </w:tcPr>
          <w:p w14:paraId="265417A1" w14:textId="77777777" w:rsidR="00234CCC" w:rsidRPr="00441258" w:rsidRDefault="00234CCC" w:rsidP="00DB358E">
            <w:pPr>
              <w:jc w:val="right"/>
              <w:rPr>
                <w:sz w:val="18"/>
                <w:szCs w:val="18"/>
              </w:rPr>
            </w:pPr>
            <w:r w:rsidRPr="00441258">
              <w:rPr>
                <w:sz w:val="18"/>
                <w:szCs w:val="18"/>
              </w:rPr>
              <w:t>10</w:t>
            </w:r>
          </w:p>
        </w:tc>
        <w:tc>
          <w:tcPr>
            <w:tcW w:w="1080" w:type="dxa"/>
          </w:tcPr>
          <w:p w14:paraId="265417A2" w14:textId="77777777" w:rsidR="00234CCC" w:rsidRPr="00441258" w:rsidRDefault="00234CCC" w:rsidP="00DB358E">
            <w:pPr>
              <w:jc w:val="right"/>
              <w:rPr>
                <w:sz w:val="18"/>
                <w:szCs w:val="18"/>
              </w:rPr>
            </w:pPr>
            <w:r w:rsidRPr="00441258">
              <w:rPr>
                <w:sz w:val="18"/>
                <w:szCs w:val="18"/>
              </w:rPr>
              <w:t>10</w:t>
            </w:r>
          </w:p>
        </w:tc>
        <w:tc>
          <w:tcPr>
            <w:tcW w:w="1350" w:type="dxa"/>
          </w:tcPr>
          <w:p w14:paraId="265417A3" w14:textId="77777777" w:rsidR="00234CCC" w:rsidRPr="00441258" w:rsidRDefault="00234CCC" w:rsidP="00DB358E">
            <w:pPr>
              <w:jc w:val="right"/>
              <w:rPr>
                <w:sz w:val="18"/>
                <w:szCs w:val="18"/>
              </w:rPr>
            </w:pPr>
            <w:r w:rsidRPr="00441258">
              <w:rPr>
                <w:sz w:val="18"/>
                <w:szCs w:val="18"/>
              </w:rPr>
              <w:t>10</w:t>
            </w:r>
          </w:p>
        </w:tc>
        <w:tc>
          <w:tcPr>
            <w:tcW w:w="1350" w:type="dxa"/>
          </w:tcPr>
          <w:p w14:paraId="265417A4" w14:textId="77777777" w:rsidR="00234CCC" w:rsidRPr="00441258" w:rsidRDefault="00234CCC" w:rsidP="00DB358E">
            <w:pPr>
              <w:jc w:val="right"/>
              <w:rPr>
                <w:sz w:val="18"/>
                <w:szCs w:val="18"/>
              </w:rPr>
            </w:pPr>
            <w:r w:rsidRPr="00441258">
              <w:rPr>
                <w:sz w:val="18"/>
                <w:szCs w:val="18"/>
              </w:rPr>
              <w:t>10</w:t>
            </w:r>
          </w:p>
        </w:tc>
        <w:tc>
          <w:tcPr>
            <w:tcW w:w="1890" w:type="dxa"/>
          </w:tcPr>
          <w:p w14:paraId="265417A5" w14:textId="77777777" w:rsidR="00234CCC" w:rsidRPr="00441258" w:rsidRDefault="00234CCC" w:rsidP="00DB358E">
            <w:pPr>
              <w:jc w:val="right"/>
              <w:rPr>
                <w:sz w:val="18"/>
                <w:szCs w:val="18"/>
              </w:rPr>
            </w:pPr>
            <w:r w:rsidRPr="00441258">
              <w:rPr>
                <w:sz w:val="18"/>
                <w:szCs w:val="18"/>
              </w:rPr>
              <w:t>10</w:t>
            </w:r>
          </w:p>
        </w:tc>
      </w:tr>
      <w:tr w:rsidR="00234CCC" w:rsidRPr="00441258" w14:paraId="265417AE" w14:textId="77777777" w:rsidTr="00DB358E">
        <w:tc>
          <w:tcPr>
            <w:tcW w:w="2178" w:type="dxa"/>
          </w:tcPr>
          <w:p w14:paraId="265417A7" w14:textId="77777777" w:rsidR="00234CCC" w:rsidRPr="00441258" w:rsidRDefault="00234CCC" w:rsidP="00DB358E">
            <w:pPr>
              <w:rPr>
                <w:b/>
                <w:sz w:val="18"/>
                <w:szCs w:val="18"/>
                <w:lang w:val="en-GB"/>
              </w:rPr>
            </w:pPr>
            <w:r w:rsidRPr="00441258">
              <w:rPr>
                <w:b/>
                <w:sz w:val="18"/>
                <w:szCs w:val="18"/>
                <w:lang w:val="en-GB"/>
              </w:rPr>
              <w:t>Tier 2 Managed ISP (estimated 2x50Mbps) Internet Connection</w:t>
            </w:r>
          </w:p>
        </w:tc>
        <w:tc>
          <w:tcPr>
            <w:tcW w:w="1350" w:type="dxa"/>
          </w:tcPr>
          <w:p w14:paraId="265417A8" w14:textId="77777777" w:rsidR="00234CCC" w:rsidRPr="00441258" w:rsidRDefault="00234CCC" w:rsidP="00DB358E">
            <w:pPr>
              <w:jc w:val="right"/>
              <w:rPr>
                <w:sz w:val="18"/>
                <w:szCs w:val="18"/>
              </w:rPr>
            </w:pPr>
            <w:r w:rsidRPr="00441258">
              <w:rPr>
                <w:sz w:val="18"/>
                <w:szCs w:val="18"/>
              </w:rPr>
              <w:t>50</w:t>
            </w:r>
          </w:p>
        </w:tc>
        <w:tc>
          <w:tcPr>
            <w:tcW w:w="1350" w:type="dxa"/>
          </w:tcPr>
          <w:p w14:paraId="265417A9" w14:textId="77777777" w:rsidR="00234CCC" w:rsidRPr="00441258" w:rsidRDefault="00234CCC" w:rsidP="00DB358E">
            <w:pPr>
              <w:jc w:val="right"/>
              <w:rPr>
                <w:sz w:val="18"/>
                <w:szCs w:val="18"/>
              </w:rPr>
            </w:pPr>
            <w:r w:rsidRPr="00441258">
              <w:rPr>
                <w:sz w:val="18"/>
                <w:szCs w:val="18"/>
              </w:rPr>
              <w:t>50</w:t>
            </w:r>
          </w:p>
        </w:tc>
        <w:tc>
          <w:tcPr>
            <w:tcW w:w="1080" w:type="dxa"/>
          </w:tcPr>
          <w:p w14:paraId="265417AA" w14:textId="77777777" w:rsidR="00234CCC" w:rsidRPr="00441258" w:rsidRDefault="00234CCC" w:rsidP="00DB358E">
            <w:pPr>
              <w:jc w:val="right"/>
              <w:rPr>
                <w:sz w:val="18"/>
                <w:szCs w:val="18"/>
              </w:rPr>
            </w:pPr>
            <w:r w:rsidRPr="00441258">
              <w:rPr>
                <w:sz w:val="18"/>
                <w:szCs w:val="18"/>
              </w:rPr>
              <w:t>50</w:t>
            </w:r>
          </w:p>
        </w:tc>
        <w:tc>
          <w:tcPr>
            <w:tcW w:w="1350" w:type="dxa"/>
          </w:tcPr>
          <w:p w14:paraId="265417AB" w14:textId="77777777" w:rsidR="00234CCC" w:rsidRPr="00441258" w:rsidRDefault="00234CCC" w:rsidP="00DB358E">
            <w:pPr>
              <w:jc w:val="right"/>
              <w:rPr>
                <w:sz w:val="18"/>
                <w:szCs w:val="18"/>
              </w:rPr>
            </w:pPr>
            <w:r w:rsidRPr="00441258">
              <w:rPr>
                <w:sz w:val="18"/>
                <w:szCs w:val="18"/>
              </w:rPr>
              <w:t>50</w:t>
            </w:r>
          </w:p>
        </w:tc>
        <w:tc>
          <w:tcPr>
            <w:tcW w:w="1350" w:type="dxa"/>
          </w:tcPr>
          <w:p w14:paraId="265417AC" w14:textId="77777777" w:rsidR="00234CCC" w:rsidRPr="00441258" w:rsidRDefault="00234CCC" w:rsidP="00DB358E">
            <w:pPr>
              <w:jc w:val="right"/>
              <w:rPr>
                <w:sz w:val="18"/>
                <w:szCs w:val="18"/>
              </w:rPr>
            </w:pPr>
            <w:r w:rsidRPr="00441258">
              <w:rPr>
                <w:sz w:val="18"/>
                <w:szCs w:val="18"/>
              </w:rPr>
              <w:t>50</w:t>
            </w:r>
          </w:p>
        </w:tc>
        <w:tc>
          <w:tcPr>
            <w:tcW w:w="1890" w:type="dxa"/>
          </w:tcPr>
          <w:p w14:paraId="265417AD" w14:textId="77777777" w:rsidR="00234CCC" w:rsidRPr="00441258" w:rsidRDefault="00234CCC" w:rsidP="00DB358E">
            <w:pPr>
              <w:jc w:val="right"/>
              <w:rPr>
                <w:sz w:val="18"/>
                <w:szCs w:val="18"/>
              </w:rPr>
            </w:pPr>
            <w:r w:rsidRPr="00441258">
              <w:rPr>
                <w:sz w:val="18"/>
                <w:szCs w:val="18"/>
              </w:rPr>
              <w:t>50</w:t>
            </w:r>
          </w:p>
        </w:tc>
      </w:tr>
      <w:tr w:rsidR="00234CCC" w:rsidRPr="00441258" w14:paraId="265417B7" w14:textId="77777777" w:rsidTr="00DB358E">
        <w:tc>
          <w:tcPr>
            <w:tcW w:w="2178" w:type="dxa"/>
          </w:tcPr>
          <w:p w14:paraId="265417AF" w14:textId="77777777" w:rsidR="00234CCC" w:rsidRPr="00441258" w:rsidRDefault="00234CCC" w:rsidP="00DB358E">
            <w:pPr>
              <w:rPr>
                <w:b/>
                <w:sz w:val="18"/>
                <w:szCs w:val="18"/>
                <w:lang w:val="en-GB"/>
              </w:rPr>
            </w:pPr>
            <w:r w:rsidRPr="00441258">
              <w:rPr>
                <w:b/>
                <w:sz w:val="18"/>
                <w:szCs w:val="18"/>
                <w:lang w:val="en-GB"/>
              </w:rPr>
              <w:t>ICT Box with High Availability configuration (core networking infrastructure)</w:t>
            </w:r>
          </w:p>
        </w:tc>
        <w:tc>
          <w:tcPr>
            <w:tcW w:w="1350" w:type="dxa"/>
          </w:tcPr>
          <w:p w14:paraId="265417B0" w14:textId="77777777" w:rsidR="00234CCC" w:rsidRPr="00441258" w:rsidRDefault="00234CCC" w:rsidP="00DB358E">
            <w:pPr>
              <w:jc w:val="right"/>
              <w:rPr>
                <w:sz w:val="18"/>
                <w:szCs w:val="18"/>
              </w:rPr>
            </w:pPr>
            <w:r w:rsidRPr="00441258">
              <w:rPr>
                <w:sz w:val="18"/>
                <w:szCs w:val="18"/>
              </w:rPr>
              <w:t>160</w:t>
            </w:r>
          </w:p>
        </w:tc>
        <w:tc>
          <w:tcPr>
            <w:tcW w:w="1350" w:type="dxa"/>
          </w:tcPr>
          <w:p w14:paraId="265417B1" w14:textId="77777777" w:rsidR="00234CCC" w:rsidRPr="00441258" w:rsidRDefault="00234CCC" w:rsidP="00DB358E">
            <w:pPr>
              <w:jc w:val="right"/>
              <w:rPr>
                <w:sz w:val="18"/>
                <w:szCs w:val="18"/>
              </w:rPr>
            </w:pPr>
            <w:r w:rsidRPr="00441258">
              <w:rPr>
                <w:sz w:val="18"/>
                <w:szCs w:val="18"/>
              </w:rPr>
              <w:t>0</w:t>
            </w:r>
          </w:p>
        </w:tc>
        <w:tc>
          <w:tcPr>
            <w:tcW w:w="1080" w:type="dxa"/>
          </w:tcPr>
          <w:p w14:paraId="265417B2" w14:textId="77777777" w:rsidR="00234CCC" w:rsidRPr="00441258" w:rsidRDefault="00234CCC" w:rsidP="00DB358E">
            <w:pPr>
              <w:jc w:val="right"/>
              <w:rPr>
                <w:sz w:val="18"/>
                <w:szCs w:val="18"/>
              </w:rPr>
            </w:pPr>
            <w:r w:rsidRPr="00441258">
              <w:rPr>
                <w:sz w:val="18"/>
                <w:szCs w:val="18"/>
              </w:rPr>
              <w:t>0</w:t>
            </w:r>
          </w:p>
        </w:tc>
        <w:tc>
          <w:tcPr>
            <w:tcW w:w="1350" w:type="dxa"/>
          </w:tcPr>
          <w:p w14:paraId="265417B3" w14:textId="77777777" w:rsidR="00234CCC" w:rsidRPr="00441258" w:rsidRDefault="00234CCC" w:rsidP="00DB358E">
            <w:pPr>
              <w:jc w:val="right"/>
              <w:rPr>
                <w:sz w:val="18"/>
                <w:szCs w:val="18"/>
              </w:rPr>
            </w:pPr>
            <w:r w:rsidRPr="00441258">
              <w:rPr>
                <w:sz w:val="18"/>
                <w:szCs w:val="18"/>
              </w:rPr>
              <w:t>160</w:t>
            </w:r>
          </w:p>
          <w:p w14:paraId="265417B4" w14:textId="77777777" w:rsidR="00234CCC" w:rsidRPr="00441258" w:rsidRDefault="00234CCC" w:rsidP="00DB358E">
            <w:pPr>
              <w:jc w:val="right"/>
              <w:rPr>
                <w:sz w:val="18"/>
                <w:szCs w:val="18"/>
              </w:rPr>
            </w:pPr>
          </w:p>
        </w:tc>
        <w:tc>
          <w:tcPr>
            <w:tcW w:w="1350" w:type="dxa"/>
          </w:tcPr>
          <w:p w14:paraId="265417B5" w14:textId="77777777" w:rsidR="00234CCC" w:rsidRPr="00441258" w:rsidRDefault="00234CCC" w:rsidP="00DB358E">
            <w:pPr>
              <w:jc w:val="right"/>
              <w:rPr>
                <w:sz w:val="18"/>
                <w:szCs w:val="18"/>
              </w:rPr>
            </w:pPr>
            <w:r w:rsidRPr="00441258">
              <w:rPr>
                <w:sz w:val="18"/>
                <w:szCs w:val="18"/>
              </w:rPr>
              <w:t>0</w:t>
            </w:r>
          </w:p>
        </w:tc>
        <w:tc>
          <w:tcPr>
            <w:tcW w:w="1890" w:type="dxa"/>
          </w:tcPr>
          <w:p w14:paraId="265417B6" w14:textId="77777777" w:rsidR="00234CCC" w:rsidRPr="00441258" w:rsidRDefault="00234CCC" w:rsidP="00DB358E">
            <w:pPr>
              <w:jc w:val="right"/>
              <w:rPr>
                <w:sz w:val="18"/>
                <w:szCs w:val="18"/>
              </w:rPr>
            </w:pPr>
            <w:r w:rsidRPr="00441258">
              <w:rPr>
                <w:sz w:val="18"/>
                <w:szCs w:val="18"/>
              </w:rPr>
              <w:t>160</w:t>
            </w:r>
          </w:p>
        </w:tc>
      </w:tr>
      <w:tr w:rsidR="00234CCC" w:rsidRPr="00441258" w14:paraId="265417BF" w14:textId="77777777" w:rsidTr="00DB358E">
        <w:tc>
          <w:tcPr>
            <w:tcW w:w="2178" w:type="dxa"/>
          </w:tcPr>
          <w:p w14:paraId="265417B8" w14:textId="77777777" w:rsidR="00234CCC" w:rsidRPr="00441258" w:rsidRDefault="00234CCC" w:rsidP="00DB358E">
            <w:pPr>
              <w:rPr>
                <w:b/>
                <w:sz w:val="18"/>
                <w:szCs w:val="18"/>
                <w:lang w:val="en-GB"/>
              </w:rPr>
            </w:pPr>
            <w:r w:rsidRPr="00441258">
              <w:rPr>
                <w:b/>
                <w:sz w:val="18"/>
                <w:szCs w:val="18"/>
                <w:lang w:val="en-GB"/>
              </w:rPr>
              <w:t>Cisco IP Telephony – Hardware, Software, Operations Support</w:t>
            </w:r>
          </w:p>
        </w:tc>
        <w:tc>
          <w:tcPr>
            <w:tcW w:w="1350" w:type="dxa"/>
          </w:tcPr>
          <w:p w14:paraId="265417B9" w14:textId="77777777" w:rsidR="00234CCC" w:rsidRPr="00441258" w:rsidRDefault="00234CCC" w:rsidP="00DB358E">
            <w:pPr>
              <w:jc w:val="right"/>
              <w:rPr>
                <w:sz w:val="18"/>
                <w:szCs w:val="18"/>
              </w:rPr>
            </w:pPr>
            <w:r w:rsidRPr="00441258">
              <w:rPr>
                <w:sz w:val="18"/>
                <w:szCs w:val="18"/>
              </w:rPr>
              <w:t>120</w:t>
            </w:r>
          </w:p>
        </w:tc>
        <w:tc>
          <w:tcPr>
            <w:tcW w:w="1350" w:type="dxa"/>
          </w:tcPr>
          <w:p w14:paraId="265417BA" w14:textId="77777777" w:rsidR="00234CCC" w:rsidRPr="00441258" w:rsidRDefault="00234CCC" w:rsidP="00DB358E">
            <w:pPr>
              <w:jc w:val="right"/>
              <w:rPr>
                <w:sz w:val="18"/>
                <w:szCs w:val="18"/>
              </w:rPr>
            </w:pPr>
            <w:r w:rsidRPr="00441258">
              <w:rPr>
                <w:sz w:val="18"/>
                <w:szCs w:val="18"/>
              </w:rPr>
              <w:t>0</w:t>
            </w:r>
          </w:p>
        </w:tc>
        <w:tc>
          <w:tcPr>
            <w:tcW w:w="1080" w:type="dxa"/>
          </w:tcPr>
          <w:p w14:paraId="265417BB" w14:textId="77777777" w:rsidR="00234CCC" w:rsidRPr="00441258" w:rsidRDefault="00234CCC" w:rsidP="00DB358E">
            <w:pPr>
              <w:jc w:val="right"/>
              <w:rPr>
                <w:sz w:val="18"/>
                <w:szCs w:val="18"/>
              </w:rPr>
            </w:pPr>
            <w:r w:rsidRPr="00441258">
              <w:rPr>
                <w:sz w:val="18"/>
                <w:szCs w:val="18"/>
              </w:rPr>
              <w:t>0</w:t>
            </w:r>
          </w:p>
        </w:tc>
        <w:tc>
          <w:tcPr>
            <w:tcW w:w="1350" w:type="dxa"/>
          </w:tcPr>
          <w:p w14:paraId="265417BC" w14:textId="77777777" w:rsidR="00234CCC" w:rsidRPr="00441258" w:rsidRDefault="00234CCC" w:rsidP="00DB358E">
            <w:pPr>
              <w:jc w:val="right"/>
              <w:rPr>
                <w:sz w:val="18"/>
                <w:szCs w:val="18"/>
              </w:rPr>
            </w:pPr>
            <w:r w:rsidRPr="00441258">
              <w:rPr>
                <w:sz w:val="18"/>
                <w:szCs w:val="18"/>
              </w:rPr>
              <w:t>0</w:t>
            </w:r>
          </w:p>
        </w:tc>
        <w:tc>
          <w:tcPr>
            <w:tcW w:w="1350" w:type="dxa"/>
          </w:tcPr>
          <w:p w14:paraId="265417BD" w14:textId="77777777" w:rsidR="00234CCC" w:rsidRPr="00441258" w:rsidRDefault="00234CCC" w:rsidP="00DB358E">
            <w:pPr>
              <w:jc w:val="right"/>
              <w:rPr>
                <w:sz w:val="18"/>
                <w:szCs w:val="18"/>
              </w:rPr>
            </w:pPr>
            <w:r w:rsidRPr="00441258">
              <w:rPr>
                <w:sz w:val="18"/>
                <w:szCs w:val="18"/>
              </w:rPr>
              <w:t>0</w:t>
            </w:r>
          </w:p>
        </w:tc>
        <w:tc>
          <w:tcPr>
            <w:tcW w:w="1890" w:type="dxa"/>
          </w:tcPr>
          <w:p w14:paraId="265417BE" w14:textId="77777777" w:rsidR="00234CCC" w:rsidRPr="00441258" w:rsidRDefault="00234CCC" w:rsidP="00DB358E">
            <w:pPr>
              <w:jc w:val="right"/>
              <w:rPr>
                <w:sz w:val="18"/>
                <w:szCs w:val="18"/>
              </w:rPr>
            </w:pPr>
            <w:r w:rsidRPr="00441258">
              <w:rPr>
                <w:sz w:val="18"/>
                <w:szCs w:val="18"/>
              </w:rPr>
              <w:t>120</w:t>
            </w:r>
          </w:p>
        </w:tc>
      </w:tr>
      <w:tr w:rsidR="00234CCC" w:rsidRPr="00441258" w14:paraId="265417C7" w14:textId="77777777" w:rsidTr="00DB358E">
        <w:tc>
          <w:tcPr>
            <w:tcW w:w="2178" w:type="dxa"/>
          </w:tcPr>
          <w:p w14:paraId="265417C0" w14:textId="77777777" w:rsidR="00234CCC" w:rsidRPr="00441258" w:rsidRDefault="00234CCC" w:rsidP="00DB358E">
            <w:pPr>
              <w:rPr>
                <w:b/>
                <w:sz w:val="18"/>
                <w:szCs w:val="18"/>
                <w:lang w:val="en-GB"/>
              </w:rPr>
            </w:pPr>
            <w:r w:rsidRPr="00441258">
              <w:rPr>
                <w:b/>
                <w:sz w:val="18"/>
                <w:szCs w:val="18"/>
                <w:lang w:val="en-GB"/>
              </w:rPr>
              <w:t>Upgraded cabling Infrastructure to support up to 200 devices</w:t>
            </w:r>
          </w:p>
        </w:tc>
        <w:tc>
          <w:tcPr>
            <w:tcW w:w="1350" w:type="dxa"/>
          </w:tcPr>
          <w:p w14:paraId="265417C1" w14:textId="77777777" w:rsidR="00234CCC" w:rsidRPr="00441258" w:rsidRDefault="00234CCC" w:rsidP="00DB358E">
            <w:pPr>
              <w:jc w:val="right"/>
              <w:rPr>
                <w:sz w:val="18"/>
                <w:szCs w:val="18"/>
              </w:rPr>
            </w:pPr>
            <w:r w:rsidRPr="00441258">
              <w:rPr>
                <w:sz w:val="18"/>
                <w:szCs w:val="18"/>
              </w:rPr>
              <w:t>100</w:t>
            </w:r>
          </w:p>
        </w:tc>
        <w:tc>
          <w:tcPr>
            <w:tcW w:w="1350" w:type="dxa"/>
          </w:tcPr>
          <w:p w14:paraId="265417C2" w14:textId="77777777" w:rsidR="00234CCC" w:rsidRPr="00441258" w:rsidRDefault="00234CCC" w:rsidP="00DB358E">
            <w:pPr>
              <w:jc w:val="right"/>
              <w:rPr>
                <w:sz w:val="18"/>
                <w:szCs w:val="18"/>
              </w:rPr>
            </w:pPr>
            <w:r w:rsidRPr="00441258">
              <w:rPr>
                <w:sz w:val="18"/>
                <w:szCs w:val="18"/>
              </w:rPr>
              <w:t>0</w:t>
            </w:r>
          </w:p>
        </w:tc>
        <w:tc>
          <w:tcPr>
            <w:tcW w:w="1080" w:type="dxa"/>
          </w:tcPr>
          <w:p w14:paraId="265417C3" w14:textId="77777777" w:rsidR="00234CCC" w:rsidRPr="00441258" w:rsidRDefault="00234CCC" w:rsidP="00DB358E">
            <w:pPr>
              <w:jc w:val="right"/>
              <w:rPr>
                <w:sz w:val="18"/>
                <w:szCs w:val="18"/>
              </w:rPr>
            </w:pPr>
            <w:r w:rsidRPr="00441258">
              <w:rPr>
                <w:sz w:val="18"/>
                <w:szCs w:val="18"/>
              </w:rPr>
              <w:t>0</w:t>
            </w:r>
          </w:p>
        </w:tc>
        <w:tc>
          <w:tcPr>
            <w:tcW w:w="1350" w:type="dxa"/>
          </w:tcPr>
          <w:p w14:paraId="265417C4" w14:textId="77777777" w:rsidR="00234CCC" w:rsidRPr="00441258" w:rsidRDefault="00234CCC" w:rsidP="00DB358E">
            <w:pPr>
              <w:jc w:val="right"/>
              <w:rPr>
                <w:sz w:val="18"/>
                <w:szCs w:val="18"/>
              </w:rPr>
            </w:pPr>
            <w:r w:rsidRPr="00441258">
              <w:rPr>
                <w:sz w:val="18"/>
                <w:szCs w:val="18"/>
              </w:rPr>
              <w:t>100</w:t>
            </w:r>
          </w:p>
        </w:tc>
        <w:tc>
          <w:tcPr>
            <w:tcW w:w="1350" w:type="dxa"/>
          </w:tcPr>
          <w:p w14:paraId="265417C5" w14:textId="77777777" w:rsidR="00234CCC" w:rsidRPr="00441258" w:rsidRDefault="00234CCC" w:rsidP="00DB358E">
            <w:pPr>
              <w:jc w:val="right"/>
              <w:rPr>
                <w:sz w:val="18"/>
                <w:szCs w:val="18"/>
              </w:rPr>
            </w:pPr>
            <w:r w:rsidRPr="00441258">
              <w:rPr>
                <w:sz w:val="18"/>
                <w:szCs w:val="18"/>
              </w:rPr>
              <w:t>0</w:t>
            </w:r>
          </w:p>
        </w:tc>
        <w:tc>
          <w:tcPr>
            <w:tcW w:w="1890" w:type="dxa"/>
          </w:tcPr>
          <w:p w14:paraId="265417C6" w14:textId="77777777" w:rsidR="00234CCC" w:rsidRPr="00441258" w:rsidRDefault="00234CCC" w:rsidP="00DB358E">
            <w:pPr>
              <w:jc w:val="right"/>
              <w:rPr>
                <w:sz w:val="18"/>
                <w:szCs w:val="18"/>
              </w:rPr>
            </w:pPr>
            <w:r w:rsidRPr="00441258">
              <w:rPr>
                <w:sz w:val="18"/>
                <w:szCs w:val="18"/>
              </w:rPr>
              <w:t>100</w:t>
            </w:r>
          </w:p>
        </w:tc>
      </w:tr>
      <w:tr w:rsidR="00234CCC" w:rsidRPr="00441258" w14:paraId="265417D0" w14:textId="77777777" w:rsidTr="00DB358E">
        <w:tc>
          <w:tcPr>
            <w:tcW w:w="2178" w:type="dxa"/>
          </w:tcPr>
          <w:p w14:paraId="265417C8" w14:textId="77777777" w:rsidR="00234CCC" w:rsidRPr="00441258" w:rsidRDefault="00234CCC" w:rsidP="00DB358E">
            <w:pPr>
              <w:rPr>
                <w:b/>
                <w:sz w:val="18"/>
                <w:szCs w:val="18"/>
                <w:lang w:val="en-GB"/>
              </w:rPr>
            </w:pPr>
            <w:r w:rsidRPr="00441258">
              <w:rPr>
                <w:b/>
                <w:sz w:val="18"/>
                <w:szCs w:val="18"/>
                <w:lang w:val="en-GB"/>
              </w:rPr>
              <w:t>Professional Services (Implementation)</w:t>
            </w:r>
          </w:p>
        </w:tc>
        <w:tc>
          <w:tcPr>
            <w:tcW w:w="1350" w:type="dxa"/>
          </w:tcPr>
          <w:p w14:paraId="265417C9" w14:textId="77777777" w:rsidR="00234CCC" w:rsidRPr="00441258" w:rsidRDefault="00234CCC" w:rsidP="00DB358E">
            <w:pPr>
              <w:jc w:val="right"/>
              <w:rPr>
                <w:sz w:val="18"/>
                <w:szCs w:val="18"/>
              </w:rPr>
            </w:pPr>
            <w:r w:rsidRPr="00441258">
              <w:rPr>
                <w:sz w:val="18"/>
                <w:szCs w:val="18"/>
              </w:rPr>
              <w:t>100</w:t>
            </w:r>
          </w:p>
        </w:tc>
        <w:tc>
          <w:tcPr>
            <w:tcW w:w="1350" w:type="dxa"/>
          </w:tcPr>
          <w:p w14:paraId="265417CA" w14:textId="77777777" w:rsidR="00234CCC" w:rsidRPr="00441258" w:rsidRDefault="00234CCC" w:rsidP="00DB358E">
            <w:pPr>
              <w:jc w:val="right"/>
              <w:rPr>
                <w:sz w:val="18"/>
                <w:szCs w:val="18"/>
              </w:rPr>
            </w:pPr>
            <w:r w:rsidRPr="00441258">
              <w:rPr>
                <w:sz w:val="18"/>
                <w:szCs w:val="18"/>
              </w:rPr>
              <w:t>50</w:t>
            </w:r>
          </w:p>
          <w:p w14:paraId="265417CB" w14:textId="77777777" w:rsidR="00234CCC" w:rsidRPr="00441258" w:rsidRDefault="00234CCC" w:rsidP="00DB358E">
            <w:pPr>
              <w:jc w:val="right"/>
              <w:rPr>
                <w:sz w:val="18"/>
                <w:szCs w:val="18"/>
              </w:rPr>
            </w:pPr>
          </w:p>
        </w:tc>
        <w:tc>
          <w:tcPr>
            <w:tcW w:w="1080" w:type="dxa"/>
          </w:tcPr>
          <w:p w14:paraId="265417CC" w14:textId="77777777" w:rsidR="00234CCC" w:rsidRPr="00441258" w:rsidRDefault="00234CCC" w:rsidP="00DB358E">
            <w:pPr>
              <w:jc w:val="right"/>
              <w:rPr>
                <w:sz w:val="18"/>
                <w:szCs w:val="18"/>
              </w:rPr>
            </w:pPr>
            <w:r w:rsidRPr="00441258">
              <w:rPr>
                <w:sz w:val="18"/>
                <w:szCs w:val="18"/>
              </w:rPr>
              <w:t>0</w:t>
            </w:r>
          </w:p>
        </w:tc>
        <w:tc>
          <w:tcPr>
            <w:tcW w:w="1350" w:type="dxa"/>
          </w:tcPr>
          <w:p w14:paraId="265417CD" w14:textId="77777777" w:rsidR="00234CCC" w:rsidRPr="00441258" w:rsidRDefault="00234CCC" w:rsidP="00DB358E">
            <w:pPr>
              <w:jc w:val="right"/>
              <w:rPr>
                <w:sz w:val="18"/>
                <w:szCs w:val="18"/>
              </w:rPr>
            </w:pPr>
            <w:r w:rsidRPr="00441258">
              <w:rPr>
                <w:sz w:val="18"/>
                <w:szCs w:val="18"/>
              </w:rPr>
              <w:t>50</w:t>
            </w:r>
          </w:p>
        </w:tc>
        <w:tc>
          <w:tcPr>
            <w:tcW w:w="1350" w:type="dxa"/>
          </w:tcPr>
          <w:p w14:paraId="265417CE" w14:textId="77777777" w:rsidR="00234CCC" w:rsidRPr="00441258" w:rsidRDefault="00234CCC" w:rsidP="00DB358E">
            <w:pPr>
              <w:jc w:val="right"/>
              <w:rPr>
                <w:sz w:val="18"/>
                <w:szCs w:val="18"/>
              </w:rPr>
            </w:pPr>
            <w:r w:rsidRPr="00441258">
              <w:rPr>
                <w:sz w:val="18"/>
                <w:szCs w:val="18"/>
              </w:rPr>
              <w:t>50</w:t>
            </w:r>
          </w:p>
        </w:tc>
        <w:tc>
          <w:tcPr>
            <w:tcW w:w="1890" w:type="dxa"/>
          </w:tcPr>
          <w:p w14:paraId="265417CF" w14:textId="77777777" w:rsidR="00234CCC" w:rsidRPr="00441258" w:rsidRDefault="00234CCC" w:rsidP="00DB358E">
            <w:pPr>
              <w:jc w:val="right"/>
              <w:rPr>
                <w:sz w:val="18"/>
                <w:szCs w:val="18"/>
              </w:rPr>
            </w:pPr>
            <w:r w:rsidRPr="00441258">
              <w:rPr>
                <w:sz w:val="18"/>
                <w:szCs w:val="18"/>
              </w:rPr>
              <w:t>100</w:t>
            </w:r>
          </w:p>
        </w:tc>
      </w:tr>
      <w:tr w:rsidR="00234CCC" w:rsidRPr="00441258" w14:paraId="265417D8" w14:textId="77777777" w:rsidTr="00DB358E">
        <w:tc>
          <w:tcPr>
            <w:tcW w:w="2178" w:type="dxa"/>
            <w:shd w:val="clear" w:color="auto" w:fill="EDEDED" w:themeFill="accent3" w:themeFillTint="33"/>
          </w:tcPr>
          <w:p w14:paraId="265417D1" w14:textId="77777777" w:rsidR="00234CCC" w:rsidRPr="00441258" w:rsidRDefault="00234CCC" w:rsidP="00DB358E">
            <w:pPr>
              <w:rPr>
                <w:b/>
                <w:sz w:val="18"/>
                <w:szCs w:val="18"/>
                <w:lang w:val="en-GB"/>
              </w:rPr>
            </w:pPr>
            <w:r w:rsidRPr="00441258">
              <w:rPr>
                <w:b/>
                <w:sz w:val="18"/>
                <w:szCs w:val="18"/>
                <w:lang w:val="en-GB"/>
              </w:rPr>
              <w:t>Total OTC</w:t>
            </w:r>
          </w:p>
        </w:tc>
        <w:tc>
          <w:tcPr>
            <w:tcW w:w="1350" w:type="dxa"/>
            <w:shd w:val="clear" w:color="auto" w:fill="EDEDED" w:themeFill="accent3" w:themeFillTint="33"/>
          </w:tcPr>
          <w:p w14:paraId="265417D2" w14:textId="77777777" w:rsidR="00234CCC" w:rsidRPr="00441258" w:rsidRDefault="00234CCC" w:rsidP="00DB358E">
            <w:pPr>
              <w:jc w:val="right"/>
              <w:rPr>
                <w:sz w:val="18"/>
                <w:szCs w:val="18"/>
              </w:rPr>
            </w:pPr>
            <w:r w:rsidRPr="00441258">
              <w:rPr>
                <w:sz w:val="18"/>
                <w:szCs w:val="18"/>
              </w:rPr>
              <w:t>640K</w:t>
            </w:r>
          </w:p>
        </w:tc>
        <w:tc>
          <w:tcPr>
            <w:tcW w:w="1350" w:type="dxa"/>
            <w:shd w:val="clear" w:color="auto" w:fill="EDEDED" w:themeFill="accent3" w:themeFillTint="33"/>
          </w:tcPr>
          <w:p w14:paraId="265417D3" w14:textId="77777777" w:rsidR="00234CCC" w:rsidRPr="00441258" w:rsidRDefault="00234CCC" w:rsidP="00DB358E">
            <w:pPr>
              <w:jc w:val="right"/>
              <w:rPr>
                <w:sz w:val="18"/>
                <w:szCs w:val="18"/>
              </w:rPr>
            </w:pPr>
            <w:r w:rsidRPr="00441258">
              <w:rPr>
                <w:sz w:val="18"/>
                <w:szCs w:val="18"/>
              </w:rPr>
              <w:t>122</w:t>
            </w:r>
          </w:p>
        </w:tc>
        <w:tc>
          <w:tcPr>
            <w:tcW w:w="1080" w:type="dxa"/>
            <w:shd w:val="clear" w:color="auto" w:fill="EDEDED" w:themeFill="accent3" w:themeFillTint="33"/>
          </w:tcPr>
          <w:p w14:paraId="265417D4" w14:textId="77777777" w:rsidR="00234CCC" w:rsidRPr="00441258" w:rsidRDefault="00234CCC" w:rsidP="00DB358E">
            <w:pPr>
              <w:jc w:val="right"/>
              <w:rPr>
                <w:sz w:val="18"/>
                <w:szCs w:val="18"/>
              </w:rPr>
            </w:pPr>
            <w:r w:rsidRPr="00441258">
              <w:rPr>
                <w:sz w:val="18"/>
                <w:szCs w:val="18"/>
              </w:rPr>
              <w:t>72</w:t>
            </w:r>
          </w:p>
        </w:tc>
        <w:tc>
          <w:tcPr>
            <w:tcW w:w="1350" w:type="dxa"/>
            <w:shd w:val="clear" w:color="auto" w:fill="EDEDED" w:themeFill="accent3" w:themeFillTint="33"/>
          </w:tcPr>
          <w:p w14:paraId="265417D5" w14:textId="77777777" w:rsidR="00234CCC" w:rsidRPr="00441258" w:rsidRDefault="00234CCC" w:rsidP="00DB358E">
            <w:pPr>
              <w:jc w:val="right"/>
              <w:rPr>
                <w:sz w:val="18"/>
                <w:szCs w:val="18"/>
              </w:rPr>
            </w:pPr>
            <w:r w:rsidRPr="00441258">
              <w:rPr>
                <w:sz w:val="18"/>
                <w:szCs w:val="18"/>
              </w:rPr>
              <w:t>382</w:t>
            </w:r>
          </w:p>
        </w:tc>
        <w:tc>
          <w:tcPr>
            <w:tcW w:w="1350" w:type="dxa"/>
            <w:shd w:val="clear" w:color="auto" w:fill="EDEDED" w:themeFill="accent3" w:themeFillTint="33"/>
          </w:tcPr>
          <w:p w14:paraId="265417D6" w14:textId="77777777" w:rsidR="00234CCC" w:rsidRPr="00441258" w:rsidRDefault="00234CCC" w:rsidP="00DB358E">
            <w:pPr>
              <w:jc w:val="right"/>
              <w:rPr>
                <w:sz w:val="18"/>
                <w:szCs w:val="18"/>
              </w:rPr>
            </w:pPr>
            <w:r w:rsidRPr="00441258">
              <w:rPr>
                <w:sz w:val="18"/>
                <w:szCs w:val="18"/>
              </w:rPr>
              <w:t>122</w:t>
            </w:r>
          </w:p>
        </w:tc>
        <w:tc>
          <w:tcPr>
            <w:tcW w:w="1890" w:type="dxa"/>
            <w:shd w:val="clear" w:color="auto" w:fill="EDEDED" w:themeFill="accent3" w:themeFillTint="33"/>
          </w:tcPr>
          <w:p w14:paraId="265417D7" w14:textId="77777777" w:rsidR="00234CCC" w:rsidRPr="00441258" w:rsidRDefault="00234CCC" w:rsidP="00DB358E">
            <w:pPr>
              <w:jc w:val="right"/>
              <w:rPr>
                <w:sz w:val="18"/>
                <w:szCs w:val="18"/>
              </w:rPr>
            </w:pPr>
            <w:r w:rsidRPr="00441258">
              <w:rPr>
                <w:sz w:val="18"/>
                <w:szCs w:val="18"/>
              </w:rPr>
              <w:t>625</w:t>
            </w:r>
          </w:p>
        </w:tc>
      </w:tr>
    </w:tbl>
    <w:p w14:paraId="265417D9" w14:textId="77777777" w:rsidR="00234CCC" w:rsidRDefault="00234CCC" w:rsidP="00234CCC"/>
    <w:p w14:paraId="265417DA" w14:textId="77777777" w:rsidR="00234CCC" w:rsidRDefault="00234CCC" w:rsidP="00234CCC">
      <w:pPr>
        <w:rPr>
          <w:b/>
        </w:rPr>
      </w:pPr>
      <w:r>
        <w:rPr>
          <w:b/>
        </w:rPr>
        <w:t>Total OTC GAP:</w:t>
      </w:r>
      <w:r>
        <w:rPr>
          <w:b/>
        </w:rPr>
        <w:tab/>
      </w:r>
      <w:r>
        <w:rPr>
          <w:b/>
        </w:rPr>
        <w:tab/>
        <w:t>$1.323M</w:t>
      </w:r>
    </w:p>
    <w:p w14:paraId="265417DB" w14:textId="77777777" w:rsidR="00234CCC" w:rsidRPr="00A914A3" w:rsidRDefault="00234CCC" w:rsidP="00234CCC">
      <w:pPr>
        <w:rPr>
          <w:b/>
        </w:rPr>
      </w:pPr>
      <w:r w:rsidRPr="00A914A3">
        <w:rPr>
          <w:b/>
        </w:rPr>
        <w:t>Green – components already funded and in place</w:t>
      </w:r>
    </w:p>
    <w:p w14:paraId="265417DC" w14:textId="77777777" w:rsidR="00234CCC" w:rsidRPr="00234CCC" w:rsidRDefault="00234CCC" w:rsidP="00234CCC"/>
    <w:p w14:paraId="265417DD" w14:textId="77777777" w:rsidR="00234CCC" w:rsidRPr="00234CCC" w:rsidRDefault="00234CCC" w:rsidP="00234CCC"/>
    <w:p w14:paraId="265417DE" w14:textId="77777777" w:rsidR="0091541A" w:rsidRPr="0091541A" w:rsidRDefault="0091541A" w:rsidP="0091541A"/>
    <w:sectPr w:rsidR="0091541A" w:rsidRPr="0091541A" w:rsidSect="0091541A">
      <w:headerReference w:type="default" r:id="rId19"/>
      <w:footerReference w:type="default" r:id="rId20"/>
      <w:headerReference w:type="first" r:id="rId21"/>
      <w:pgSz w:w="12240" w:h="15840"/>
      <w:pgMar w:top="540" w:right="630" w:bottom="1267" w:left="630" w:header="180" w:footer="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417EE" w14:textId="77777777" w:rsidR="008A2A90" w:rsidRDefault="008A2A90" w:rsidP="00654E55">
      <w:pPr>
        <w:spacing w:after="0" w:line="240" w:lineRule="auto"/>
      </w:pPr>
      <w:r>
        <w:separator/>
      </w:r>
    </w:p>
  </w:endnote>
  <w:endnote w:type="continuationSeparator" w:id="0">
    <w:p w14:paraId="265417EF" w14:textId="77777777" w:rsidR="008A2A90" w:rsidRDefault="008A2A90" w:rsidP="00654E55">
      <w:pPr>
        <w:spacing w:after="0" w:line="240" w:lineRule="auto"/>
      </w:pPr>
      <w:r>
        <w:continuationSeparator/>
      </w:r>
    </w:p>
  </w:endnote>
  <w:endnote w:type="continuationNotice" w:id="1">
    <w:p w14:paraId="265417F0" w14:textId="77777777" w:rsidR="008A2A90" w:rsidRDefault="008A2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5417F6" w14:textId="77777777" w:rsidR="008A2A90" w:rsidRDefault="008A2A90" w:rsidP="0002158F">
    <w:pPr>
      <w:pStyle w:val="Footer"/>
      <w:rPr>
        <w:color w:val="5B9BD5" w:themeColor="accent1"/>
      </w:rPr>
    </w:pPr>
    <w:r>
      <w:rPr>
        <w:color w:val="5B9BD5" w:themeColor="accent1"/>
      </w:rPr>
      <w:t>DRAFT</w:t>
    </w:r>
    <w:r>
      <w:rPr>
        <w:color w:val="5B9BD5" w:themeColor="accent1"/>
      </w:rPr>
      <w:tab/>
    </w:r>
    <w:r>
      <w:rPr>
        <w:color w:val="5B9BD5" w:themeColor="accent1"/>
      </w:rPr>
      <w:tab/>
      <w:t xml:space="preserve">       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784911">
      <w:rPr>
        <w:noProof/>
        <w:color w:val="5B9BD5" w:themeColor="accent1"/>
      </w:rPr>
      <w:t>20</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784911">
      <w:rPr>
        <w:noProof/>
        <w:color w:val="5B9BD5" w:themeColor="accent1"/>
      </w:rPr>
      <w:t>23</w:t>
    </w:r>
    <w:r>
      <w:rPr>
        <w:color w:val="5B9BD5" w:themeColor="accent1"/>
      </w:rPr>
      <w:fldChar w:fldCharType="end"/>
    </w:r>
  </w:p>
  <w:p w14:paraId="265417F7" w14:textId="77777777" w:rsidR="008A2A90" w:rsidRDefault="008A2A9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417EB" w14:textId="77777777" w:rsidR="008A2A90" w:rsidRDefault="008A2A90" w:rsidP="00654E55">
      <w:pPr>
        <w:spacing w:after="0" w:line="240" w:lineRule="auto"/>
      </w:pPr>
      <w:r>
        <w:separator/>
      </w:r>
    </w:p>
  </w:footnote>
  <w:footnote w:type="continuationSeparator" w:id="0">
    <w:p w14:paraId="265417EC" w14:textId="77777777" w:rsidR="008A2A90" w:rsidRDefault="008A2A90" w:rsidP="00654E55">
      <w:pPr>
        <w:spacing w:after="0" w:line="240" w:lineRule="auto"/>
      </w:pPr>
      <w:r>
        <w:continuationSeparator/>
      </w:r>
    </w:p>
  </w:footnote>
  <w:footnote w:type="continuationNotice" w:id="1">
    <w:p w14:paraId="265417ED" w14:textId="77777777" w:rsidR="008A2A90" w:rsidRDefault="008A2A9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5417F2" w14:textId="77777777" w:rsidR="008A2A90" w:rsidRPr="0016561C" w:rsidRDefault="00784911" w:rsidP="00E54D30">
    <w:pPr>
      <w:pStyle w:val="Header"/>
      <w:pBdr>
        <w:bottom w:val="single" w:sz="6" w:space="1" w:color="auto"/>
      </w:pBdr>
      <w:tabs>
        <w:tab w:val="clear" w:pos="9360"/>
        <w:tab w:val="right" w:pos="7830"/>
        <w:tab w:val="left" w:pos="9630"/>
        <w:tab w:val="left" w:pos="9810"/>
      </w:tabs>
      <w:rPr>
        <w:rStyle w:val="IntenseQuoteChar"/>
        <w:color w:val="808080" w:themeColor="background1" w:themeShade="80"/>
        <w:sz w:val="22"/>
      </w:rPr>
    </w:pPr>
    <w:sdt>
      <w:sdtPr>
        <w:rPr>
          <w:rStyle w:val="IntenseQuoteChar"/>
          <w:color w:val="808080" w:themeColor="background1" w:themeShade="80"/>
          <w:sz w:val="22"/>
        </w:rPr>
        <w:alias w:val="Title"/>
        <w:tag w:val=""/>
        <w:id w:val="1864621798"/>
        <w:dataBinding w:prefixMappings="xmlns:ns0='http://purl.org/dc/elements/1.1/' xmlns:ns1='http://schemas.openxmlformats.org/package/2006/metadata/core-properties' " w:xpath="/ns1:coreProperties[1]/ns0:title[1]" w:storeItemID="{6C3C8BC8-F283-45AE-878A-BAB7291924A1}"/>
        <w:text/>
      </w:sdtPr>
      <w:sdtEndPr>
        <w:rPr>
          <w:rStyle w:val="IntenseQuoteChar"/>
        </w:rPr>
      </w:sdtEndPr>
      <w:sdtContent>
        <w:r w:rsidR="008A2A90">
          <w:rPr>
            <w:rStyle w:val="IntenseQuoteChar"/>
            <w:color w:val="808080" w:themeColor="background1" w:themeShade="80"/>
            <w:sz w:val="22"/>
          </w:rPr>
          <w:t>Regional Hub Optimization – Structural Change (2015)</w:t>
        </w:r>
      </w:sdtContent>
    </w:sdt>
    <w:r w:rsidR="008A2A90" w:rsidRPr="0016561C">
      <w:rPr>
        <w:rStyle w:val="IntenseQuoteChar"/>
        <w:color w:val="808080" w:themeColor="background1" w:themeShade="80"/>
        <w:sz w:val="22"/>
      </w:rPr>
      <w:tab/>
    </w:r>
    <w:r w:rsidR="008A2A90" w:rsidRPr="0016561C">
      <w:rPr>
        <w:rStyle w:val="IntenseQuoteChar"/>
        <w:color w:val="808080" w:themeColor="background1" w:themeShade="80"/>
        <w:sz w:val="22"/>
      </w:rPr>
      <w:tab/>
    </w:r>
    <w:r w:rsidR="008A2A90" w:rsidRPr="0016561C">
      <w:rPr>
        <w:rStyle w:val="IntenseQuoteChar"/>
        <w:color w:val="808080" w:themeColor="background1" w:themeShade="80"/>
        <w:sz w:val="22"/>
      </w:rPr>
      <w:tab/>
    </w:r>
    <w:r w:rsidR="008A2A90">
      <w:rPr>
        <w:rStyle w:val="IntenseQuoteChar"/>
        <w:color w:val="808080" w:themeColor="background1" w:themeShade="80"/>
        <w:sz w:val="22"/>
      </w:rPr>
      <w:fldChar w:fldCharType="begin"/>
    </w:r>
    <w:r w:rsidR="008A2A90">
      <w:rPr>
        <w:rStyle w:val="IntenseQuoteChar"/>
        <w:color w:val="808080" w:themeColor="background1" w:themeShade="80"/>
        <w:sz w:val="22"/>
      </w:rPr>
      <w:instrText xml:space="preserve"> DATE   \* MERGEFORMAT </w:instrText>
    </w:r>
    <w:r w:rsidR="008A2A90">
      <w:rPr>
        <w:rStyle w:val="IntenseQuoteChar"/>
        <w:color w:val="808080" w:themeColor="background1" w:themeShade="80"/>
        <w:sz w:val="22"/>
      </w:rPr>
      <w:fldChar w:fldCharType="separate"/>
    </w:r>
    <w:r>
      <w:rPr>
        <w:rStyle w:val="IntenseQuoteChar"/>
        <w:noProof/>
        <w:color w:val="808080" w:themeColor="background1" w:themeShade="80"/>
        <w:sz w:val="22"/>
      </w:rPr>
      <w:t>8/5/15</w:t>
    </w:r>
    <w:r w:rsidR="008A2A90">
      <w:rPr>
        <w:rStyle w:val="IntenseQuoteChar"/>
        <w:color w:val="808080" w:themeColor="background1" w:themeShade="80"/>
        <w:sz w:val="22"/>
      </w:rPr>
      <w:fldChar w:fldCharType="end"/>
    </w:r>
  </w:p>
  <w:p w14:paraId="265417F3" w14:textId="77777777" w:rsidR="008A2A90" w:rsidRPr="0016561C" w:rsidRDefault="008A2A90" w:rsidP="0016561C">
    <w:pPr>
      <w:pStyle w:val="Header"/>
      <w:tabs>
        <w:tab w:val="clear" w:pos="9360"/>
        <w:tab w:val="right" w:pos="7830"/>
        <w:tab w:val="left" w:pos="8190"/>
        <w:tab w:val="left" w:pos="8460"/>
      </w:tabs>
      <w:rPr>
        <w:rStyle w:val="SubtleReference"/>
      </w:rPr>
    </w:pPr>
  </w:p>
  <w:p w14:paraId="265417F4" w14:textId="77777777" w:rsidR="008A2A90" w:rsidRDefault="008A2A9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193646574"/>
      <w:docPartObj>
        <w:docPartGallery w:val="Watermarks"/>
        <w:docPartUnique/>
      </w:docPartObj>
    </w:sdtPr>
    <w:sdtEndPr/>
    <w:sdtContent>
      <w:p w14:paraId="265417F8" w14:textId="77777777" w:rsidR="008A2A90" w:rsidRDefault="00784911">
        <w:pPr>
          <w:pStyle w:val="Header"/>
        </w:pPr>
        <w:r>
          <w:rPr>
            <w:noProof/>
          </w:rPr>
          <w:pict w14:anchorId="265417F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9A1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36EE1"/>
    <w:multiLevelType w:val="hybridMultilevel"/>
    <w:tmpl w:val="F738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A6333"/>
    <w:multiLevelType w:val="hybridMultilevel"/>
    <w:tmpl w:val="BC9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F666D"/>
    <w:multiLevelType w:val="hybridMultilevel"/>
    <w:tmpl w:val="7912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73EBE"/>
    <w:multiLevelType w:val="hybridMultilevel"/>
    <w:tmpl w:val="7F2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30400"/>
    <w:multiLevelType w:val="hybridMultilevel"/>
    <w:tmpl w:val="4A865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D3DA1"/>
    <w:multiLevelType w:val="hybridMultilevel"/>
    <w:tmpl w:val="1CAA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80742"/>
    <w:multiLevelType w:val="hybridMultilevel"/>
    <w:tmpl w:val="4132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331BD"/>
    <w:multiLevelType w:val="hybridMultilevel"/>
    <w:tmpl w:val="954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E20B5"/>
    <w:multiLevelType w:val="hybridMultilevel"/>
    <w:tmpl w:val="DA50EC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7F497E"/>
    <w:multiLevelType w:val="hybridMultilevel"/>
    <w:tmpl w:val="70443D5C"/>
    <w:lvl w:ilvl="0" w:tplc="EC4248DA">
      <w:start w:val="2"/>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12175"/>
    <w:multiLevelType w:val="hybridMultilevel"/>
    <w:tmpl w:val="BEB472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F4C1C"/>
    <w:multiLevelType w:val="hybridMultilevel"/>
    <w:tmpl w:val="18BAF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12799C"/>
    <w:multiLevelType w:val="hybridMultilevel"/>
    <w:tmpl w:val="2D82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D03FA"/>
    <w:multiLevelType w:val="hybridMultilevel"/>
    <w:tmpl w:val="82825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4541DD"/>
    <w:multiLevelType w:val="hybridMultilevel"/>
    <w:tmpl w:val="1FB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828C6"/>
    <w:multiLevelType w:val="hybridMultilevel"/>
    <w:tmpl w:val="EEBA12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87BFA"/>
    <w:multiLevelType w:val="hybridMultilevel"/>
    <w:tmpl w:val="0EDA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D074E"/>
    <w:multiLevelType w:val="hybridMultilevel"/>
    <w:tmpl w:val="397E0E9E"/>
    <w:lvl w:ilvl="0" w:tplc="F850B5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FE10C91"/>
    <w:multiLevelType w:val="hybridMultilevel"/>
    <w:tmpl w:val="8B605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EA7703"/>
    <w:multiLevelType w:val="hybridMultilevel"/>
    <w:tmpl w:val="723619EA"/>
    <w:lvl w:ilvl="0" w:tplc="58A04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4F6CFF"/>
    <w:multiLevelType w:val="hybridMultilevel"/>
    <w:tmpl w:val="67B02D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6C628F"/>
    <w:multiLevelType w:val="hybridMultilevel"/>
    <w:tmpl w:val="22B4CE28"/>
    <w:lvl w:ilvl="0" w:tplc="51D4AD5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B20544"/>
    <w:multiLevelType w:val="hybridMultilevel"/>
    <w:tmpl w:val="55F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179A1"/>
    <w:multiLevelType w:val="hybridMultilevel"/>
    <w:tmpl w:val="E810568C"/>
    <w:lvl w:ilvl="0" w:tplc="BDC020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A66A4"/>
    <w:multiLevelType w:val="hybridMultilevel"/>
    <w:tmpl w:val="BB4A7918"/>
    <w:lvl w:ilvl="0" w:tplc="C9289CD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4175D3"/>
    <w:multiLevelType w:val="hybridMultilevel"/>
    <w:tmpl w:val="D0782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840834"/>
    <w:multiLevelType w:val="hybridMultilevel"/>
    <w:tmpl w:val="984C4286"/>
    <w:lvl w:ilvl="0" w:tplc="5BA68D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36E62CC"/>
    <w:multiLevelType w:val="hybridMultilevel"/>
    <w:tmpl w:val="E9CE1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9674E0"/>
    <w:multiLevelType w:val="hybridMultilevel"/>
    <w:tmpl w:val="283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CB7F33"/>
    <w:multiLevelType w:val="hybridMultilevel"/>
    <w:tmpl w:val="17D6E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53B4274"/>
    <w:multiLevelType w:val="hybridMultilevel"/>
    <w:tmpl w:val="2B663520"/>
    <w:lvl w:ilvl="0" w:tplc="AC7808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9FD614D"/>
    <w:multiLevelType w:val="hybridMultilevel"/>
    <w:tmpl w:val="1EA0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07104D"/>
    <w:multiLevelType w:val="hybridMultilevel"/>
    <w:tmpl w:val="38907EDE"/>
    <w:lvl w:ilvl="0" w:tplc="AC7808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C1936DE"/>
    <w:multiLevelType w:val="hybridMultilevel"/>
    <w:tmpl w:val="67E0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6039D6"/>
    <w:multiLevelType w:val="hybridMultilevel"/>
    <w:tmpl w:val="FBE88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D53676"/>
    <w:multiLevelType w:val="hybridMultilevel"/>
    <w:tmpl w:val="0E60B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C525BC"/>
    <w:multiLevelType w:val="hybridMultilevel"/>
    <w:tmpl w:val="DD14E574"/>
    <w:lvl w:ilvl="0" w:tplc="327E70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2D36D4"/>
    <w:multiLevelType w:val="hybridMultilevel"/>
    <w:tmpl w:val="28780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050F91"/>
    <w:multiLevelType w:val="hybridMultilevel"/>
    <w:tmpl w:val="C8E0C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3D4C72"/>
    <w:multiLevelType w:val="hybridMultilevel"/>
    <w:tmpl w:val="EF80B916"/>
    <w:lvl w:ilvl="0" w:tplc="AC7808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2A7458C"/>
    <w:multiLevelType w:val="hybridMultilevel"/>
    <w:tmpl w:val="9760A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6160B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CF073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nsid w:val="7D853282"/>
    <w:multiLevelType w:val="hybridMultilevel"/>
    <w:tmpl w:val="DEF4C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154716"/>
    <w:multiLevelType w:val="hybridMultilevel"/>
    <w:tmpl w:val="6194D880"/>
    <w:lvl w:ilvl="0" w:tplc="0374B3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EB96474"/>
    <w:multiLevelType w:val="hybridMultilevel"/>
    <w:tmpl w:val="3F0C0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9"/>
  </w:num>
  <w:num w:numId="4">
    <w:abstractNumId w:val="6"/>
  </w:num>
  <w:num w:numId="5">
    <w:abstractNumId w:val="4"/>
  </w:num>
  <w:num w:numId="6">
    <w:abstractNumId w:val="35"/>
  </w:num>
  <w:num w:numId="7">
    <w:abstractNumId w:val="39"/>
  </w:num>
  <w:num w:numId="8">
    <w:abstractNumId w:val="30"/>
  </w:num>
  <w:num w:numId="9">
    <w:abstractNumId w:val="3"/>
  </w:num>
  <w:num w:numId="10">
    <w:abstractNumId w:val="24"/>
  </w:num>
  <w:num w:numId="11">
    <w:abstractNumId w:val="21"/>
  </w:num>
  <w:num w:numId="12">
    <w:abstractNumId w:val="11"/>
  </w:num>
  <w:num w:numId="13">
    <w:abstractNumId w:val="42"/>
  </w:num>
  <w:num w:numId="14">
    <w:abstractNumId w:val="43"/>
  </w:num>
  <w:num w:numId="15">
    <w:abstractNumId w:val="38"/>
  </w:num>
  <w:num w:numId="16">
    <w:abstractNumId w:val="17"/>
  </w:num>
  <w:num w:numId="17">
    <w:abstractNumId w:val="34"/>
  </w:num>
  <w:num w:numId="18">
    <w:abstractNumId w:val="26"/>
  </w:num>
  <w:num w:numId="19">
    <w:abstractNumId w:val="1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2"/>
  </w:num>
  <w:num w:numId="29">
    <w:abstractNumId w:val="14"/>
  </w:num>
  <w:num w:numId="30">
    <w:abstractNumId w:val="36"/>
  </w:num>
  <w:num w:numId="31">
    <w:abstractNumId w:val="41"/>
  </w:num>
  <w:num w:numId="32">
    <w:abstractNumId w:val="13"/>
  </w:num>
  <w:num w:numId="33">
    <w:abstractNumId w:val="20"/>
  </w:num>
  <w:num w:numId="34">
    <w:abstractNumId w:val="23"/>
  </w:num>
  <w:num w:numId="35">
    <w:abstractNumId w:val="44"/>
  </w:num>
  <w:num w:numId="36">
    <w:abstractNumId w:val="28"/>
  </w:num>
  <w:num w:numId="37">
    <w:abstractNumId w:val="29"/>
  </w:num>
  <w:num w:numId="38">
    <w:abstractNumId w:val="2"/>
  </w:num>
  <w:num w:numId="39">
    <w:abstractNumId w:val="8"/>
  </w:num>
  <w:num w:numId="40">
    <w:abstractNumId w:val="5"/>
  </w:num>
  <w:num w:numId="41">
    <w:abstractNumId w:val="25"/>
  </w:num>
  <w:num w:numId="42">
    <w:abstractNumId w:val="0"/>
  </w:num>
  <w:num w:numId="43">
    <w:abstractNumId w:val="15"/>
  </w:num>
  <w:num w:numId="44">
    <w:abstractNumId w:val="7"/>
  </w:num>
  <w:num w:numId="45">
    <w:abstractNumId w:val="46"/>
  </w:num>
  <w:num w:numId="46">
    <w:abstractNumId w:val="16"/>
  </w:num>
  <w:num w:numId="4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52"/>
    <w:rsid w:val="00004693"/>
    <w:rsid w:val="00015C34"/>
    <w:rsid w:val="0002158F"/>
    <w:rsid w:val="0002212B"/>
    <w:rsid w:val="00057CF0"/>
    <w:rsid w:val="0007306C"/>
    <w:rsid w:val="000D64EF"/>
    <w:rsid w:val="0011080A"/>
    <w:rsid w:val="0012701B"/>
    <w:rsid w:val="00140441"/>
    <w:rsid w:val="00157927"/>
    <w:rsid w:val="0016561C"/>
    <w:rsid w:val="001A46F9"/>
    <w:rsid w:val="001A6B66"/>
    <w:rsid w:val="001A6C01"/>
    <w:rsid w:val="001C1198"/>
    <w:rsid w:val="001E06EF"/>
    <w:rsid w:val="001E3B77"/>
    <w:rsid w:val="001E6C3A"/>
    <w:rsid w:val="0020581F"/>
    <w:rsid w:val="00212CFF"/>
    <w:rsid w:val="002242E6"/>
    <w:rsid w:val="00234CCC"/>
    <w:rsid w:val="0025383B"/>
    <w:rsid w:val="00255893"/>
    <w:rsid w:val="002649A1"/>
    <w:rsid w:val="00286648"/>
    <w:rsid w:val="00293A0A"/>
    <w:rsid w:val="00296E52"/>
    <w:rsid w:val="002A3256"/>
    <w:rsid w:val="002C6B66"/>
    <w:rsid w:val="002D0294"/>
    <w:rsid w:val="002E18BF"/>
    <w:rsid w:val="002E251C"/>
    <w:rsid w:val="002F1B58"/>
    <w:rsid w:val="003071F5"/>
    <w:rsid w:val="0031428E"/>
    <w:rsid w:val="00327A3A"/>
    <w:rsid w:val="0033598B"/>
    <w:rsid w:val="003C0BAA"/>
    <w:rsid w:val="003C4258"/>
    <w:rsid w:val="003D206B"/>
    <w:rsid w:val="003F0141"/>
    <w:rsid w:val="00417505"/>
    <w:rsid w:val="00452B0F"/>
    <w:rsid w:val="004650B7"/>
    <w:rsid w:val="00466C48"/>
    <w:rsid w:val="00496D98"/>
    <w:rsid w:val="004B7711"/>
    <w:rsid w:val="004F4C11"/>
    <w:rsid w:val="00506CBE"/>
    <w:rsid w:val="00520A7F"/>
    <w:rsid w:val="00580E0B"/>
    <w:rsid w:val="005B1707"/>
    <w:rsid w:val="005C29E8"/>
    <w:rsid w:val="005E3E11"/>
    <w:rsid w:val="005F2930"/>
    <w:rsid w:val="005F5047"/>
    <w:rsid w:val="006045EE"/>
    <w:rsid w:val="00612A2E"/>
    <w:rsid w:val="00637822"/>
    <w:rsid w:val="00654E55"/>
    <w:rsid w:val="0066314A"/>
    <w:rsid w:val="00672835"/>
    <w:rsid w:val="006B14A7"/>
    <w:rsid w:val="006C50A5"/>
    <w:rsid w:val="006E4730"/>
    <w:rsid w:val="006E7951"/>
    <w:rsid w:val="006F143A"/>
    <w:rsid w:val="00735A37"/>
    <w:rsid w:val="00775736"/>
    <w:rsid w:val="00784911"/>
    <w:rsid w:val="007A30FB"/>
    <w:rsid w:val="007B252A"/>
    <w:rsid w:val="007D1A4D"/>
    <w:rsid w:val="008009A3"/>
    <w:rsid w:val="0081092C"/>
    <w:rsid w:val="008216E0"/>
    <w:rsid w:val="008576BB"/>
    <w:rsid w:val="008622D4"/>
    <w:rsid w:val="008A2216"/>
    <w:rsid w:val="008A2A90"/>
    <w:rsid w:val="008D2135"/>
    <w:rsid w:val="008D2552"/>
    <w:rsid w:val="008F263A"/>
    <w:rsid w:val="0091541A"/>
    <w:rsid w:val="0095491F"/>
    <w:rsid w:val="009606B8"/>
    <w:rsid w:val="009612C8"/>
    <w:rsid w:val="00982E85"/>
    <w:rsid w:val="00986DEB"/>
    <w:rsid w:val="009B3684"/>
    <w:rsid w:val="009E0E07"/>
    <w:rsid w:val="009E4342"/>
    <w:rsid w:val="00A339F0"/>
    <w:rsid w:val="00A34AA8"/>
    <w:rsid w:val="00A3692F"/>
    <w:rsid w:val="00A8505E"/>
    <w:rsid w:val="00A850BF"/>
    <w:rsid w:val="00A92E17"/>
    <w:rsid w:val="00AB1CED"/>
    <w:rsid w:val="00AC1A32"/>
    <w:rsid w:val="00B02AF3"/>
    <w:rsid w:val="00B36538"/>
    <w:rsid w:val="00B37600"/>
    <w:rsid w:val="00B53675"/>
    <w:rsid w:val="00B546B4"/>
    <w:rsid w:val="00B61DBC"/>
    <w:rsid w:val="00B7254F"/>
    <w:rsid w:val="00B92141"/>
    <w:rsid w:val="00BA2603"/>
    <w:rsid w:val="00BA2C33"/>
    <w:rsid w:val="00BA4D30"/>
    <w:rsid w:val="00BB378F"/>
    <w:rsid w:val="00BB49F1"/>
    <w:rsid w:val="00C2215F"/>
    <w:rsid w:val="00C74575"/>
    <w:rsid w:val="00C803AD"/>
    <w:rsid w:val="00CF1949"/>
    <w:rsid w:val="00CF7243"/>
    <w:rsid w:val="00D03C02"/>
    <w:rsid w:val="00D3172B"/>
    <w:rsid w:val="00D37B45"/>
    <w:rsid w:val="00D57B4D"/>
    <w:rsid w:val="00D74988"/>
    <w:rsid w:val="00D82B96"/>
    <w:rsid w:val="00D8749B"/>
    <w:rsid w:val="00DA5487"/>
    <w:rsid w:val="00DB358E"/>
    <w:rsid w:val="00DC412B"/>
    <w:rsid w:val="00E14F75"/>
    <w:rsid w:val="00E31283"/>
    <w:rsid w:val="00E337DE"/>
    <w:rsid w:val="00E54D30"/>
    <w:rsid w:val="00E62C85"/>
    <w:rsid w:val="00E70EC9"/>
    <w:rsid w:val="00E87C4E"/>
    <w:rsid w:val="00E922F2"/>
    <w:rsid w:val="00EF6E9C"/>
    <w:rsid w:val="00F2062D"/>
    <w:rsid w:val="00F2769D"/>
    <w:rsid w:val="00F66F4A"/>
    <w:rsid w:val="00F83AF2"/>
    <w:rsid w:val="00FA6FC2"/>
    <w:rsid w:val="00FC10F0"/>
    <w:rsid w:val="00FE486D"/>
    <w:rsid w:val="4ED2A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654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8"/>
  </w:style>
  <w:style w:type="paragraph" w:styleId="Heading1">
    <w:name w:val="heading 1"/>
    <w:basedOn w:val="Normal"/>
    <w:next w:val="Normal"/>
    <w:link w:val="Heading1Char"/>
    <w:uiPriority w:val="9"/>
    <w:qFormat/>
    <w:rsid w:val="009606B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9606B8"/>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9606B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9606B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606B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606B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606B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606B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606B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6B8"/>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9606B8"/>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9606B8"/>
    <w:rPr>
      <w:rFonts w:asciiTheme="majorHAnsi" w:eastAsiaTheme="majorEastAsia" w:hAnsiTheme="majorHAnsi" w:cstheme="majorBidi"/>
      <w:color w:val="404040" w:themeColor="text1" w:themeTint="BF"/>
      <w:sz w:val="26"/>
      <w:szCs w:val="26"/>
    </w:rPr>
  </w:style>
  <w:style w:type="character" w:customStyle="1" w:styleId="Heading8Char">
    <w:name w:val="Heading 8 Char"/>
    <w:basedOn w:val="DefaultParagraphFont"/>
    <w:link w:val="Heading8"/>
    <w:uiPriority w:val="9"/>
    <w:semiHidden/>
    <w:rsid w:val="009606B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606B8"/>
    <w:rPr>
      <w:rFonts w:asciiTheme="majorHAnsi" w:eastAsiaTheme="majorEastAsia" w:hAnsiTheme="majorHAnsi" w:cstheme="majorBidi"/>
      <w:i/>
      <w:iCs/>
      <w:smallCaps/>
      <w:color w:val="595959" w:themeColor="text1" w:themeTint="A6"/>
    </w:rPr>
  </w:style>
  <w:style w:type="paragraph" w:styleId="BodyText">
    <w:name w:val="Body Text"/>
    <w:basedOn w:val="Normal"/>
    <w:link w:val="BodyTextChar"/>
    <w:semiHidden/>
    <w:unhideWhenUsed/>
    <w:rsid w:val="00296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00"/>
    </w:rPr>
  </w:style>
  <w:style w:type="character" w:customStyle="1" w:styleId="BodyTextChar">
    <w:name w:val="Body Text Char"/>
    <w:basedOn w:val="DefaultParagraphFont"/>
    <w:link w:val="BodyText"/>
    <w:semiHidden/>
    <w:rsid w:val="00296E52"/>
    <w:rPr>
      <w:rFonts w:ascii="Arial" w:eastAsia="Times New Roman" w:hAnsi="Arial" w:cs="Times New Roman"/>
      <w:color w:val="FF0000"/>
      <w:sz w:val="24"/>
      <w:szCs w:val="20"/>
      <w:lang w:val="en-GB"/>
    </w:rPr>
  </w:style>
  <w:style w:type="paragraph" w:styleId="BodyText2">
    <w:name w:val="Body Text 2"/>
    <w:basedOn w:val="Normal"/>
    <w:link w:val="BodyText2Char"/>
    <w:semiHidden/>
    <w:unhideWhenUsed/>
    <w:rsid w:val="00296E52"/>
    <w:pPr>
      <w:jc w:val="both"/>
    </w:pPr>
    <w:rPr>
      <w:color w:val="FF0000"/>
    </w:rPr>
  </w:style>
  <w:style w:type="character" w:customStyle="1" w:styleId="BodyText2Char">
    <w:name w:val="Body Text 2 Char"/>
    <w:basedOn w:val="DefaultParagraphFont"/>
    <w:link w:val="BodyText2"/>
    <w:semiHidden/>
    <w:rsid w:val="00296E52"/>
    <w:rPr>
      <w:rFonts w:ascii="Arial" w:eastAsia="Times New Roman" w:hAnsi="Arial" w:cs="Times New Roman"/>
      <w:color w:val="FF0000"/>
      <w:sz w:val="24"/>
      <w:szCs w:val="20"/>
      <w:lang w:val="en-GB"/>
    </w:rPr>
  </w:style>
  <w:style w:type="paragraph" w:styleId="BodyText3">
    <w:name w:val="Body Text 3"/>
    <w:basedOn w:val="Normal"/>
    <w:link w:val="BodyText3Char"/>
    <w:semiHidden/>
    <w:unhideWhenUsed/>
    <w:rsid w:val="00296E52"/>
    <w:pPr>
      <w:jc w:val="both"/>
    </w:pPr>
    <w:rPr>
      <w:i/>
      <w:color w:val="FF0000"/>
    </w:rPr>
  </w:style>
  <w:style w:type="character" w:customStyle="1" w:styleId="BodyText3Char">
    <w:name w:val="Body Text 3 Char"/>
    <w:basedOn w:val="DefaultParagraphFont"/>
    <w:link w:val="BodyText3"/>
    <w:semiHidden/>
    <w:rsid w:val="00296E52"/>
    <w:rPr>
      <w:rFonts w:ascii="Arial" w:eastAsia="Times New Roman" w:hAnsi="Arial" w:cs="Times New Roman"/>
      <w:i/>
      <w:color w:val="FF0000"/>
      <w:sz w:val="24"/>
      <w:szCs w:val="20"/>
      <w:lang w:val="en-GB"/>
    </w:rPr>
  </w:style>
  <w:style w:type="paragraph" w:customStyle="1" w:styleId="CcList">
    <w:name w:val="Cc List"/>
    <w:basedOn w:val="Normal"/>
    <w:rsid w:val="00296E52"/>
  </w:style>
  <w:style w:type="paragraph" w:styleId="NormalWeb">
    <w:name w:val="Normal (Web)"/>
    <w:basedOn w:val="Normal"/>
    <w:uiPriority w:val="99"/>
    <w:semiHidden/>
    <w:unhideWhenUsed/>
    <w:rsid w:val="00296E52"/>
    <w:pPr>
      <w:spacing w:before="100" w:beforeAutospacing="1" w:after="100" w:afterAutospacing="1"/>
    </w:pPr>
    <w:rPr>
      <w:rFonts w:ascii="Times New Roman" w:hAnsi="Times New Roman"/>
      <w:szCs w:val="24"/>
    </w:rPr>
  </w:style>
  <w:style w:type="paragraph" w:styleId="TOCHeading">
    <w:name w:val="TOC Heading"/>
    <w:basedOn w:val="Heading1"/>
    <w:next w:val="Normal"/>
    <w:uiPriority w:val="39"/>
    <w:unhideWhenUsed/>
    <w:qFormat/>
    <w:rsid w:val="009606B8"/>
    <w:pPr>
      <w:outlineLvl w:val="9"/>
    </w:pPr>
  </w:style>
  <w:style w:type="paragraph" w:styleId="TOC1">
    <w:name w:val="toc 1"/>
    <w:basedOn w:val="Normal"/>
    <w:next w:val="Normal"/>
    <w:autoRedefine/>
    <w:uiPriority w:val="39"/>
    <w:unhideWhenUsed/>
    <w:rsid w:val="003F0141"/>
    <w:pPr>
      <w:tabs>
        <w:tab w:val="right" w:leader="dot" w:pos="10970"/>
      </w:tabs>
      <w:spacing w:after="100"/>
    </w:pPr>
  </w:style>
  <w:style w:type="paragraph" w:styleId="TOC2">
    <w:name w:val="toc 2"/>
    <w:basedOn w:val="Normal"/>
    <w:next w:val="Normal"/>
    <w:autoRedefine/>
    <w:uiPriority w:val="39"/>
    <w:unhideWhenUsed/>
    <w:rsid w:val="0011080A"/>
    <w:pPr>
      <w:spacing w:after="100"/>
      <w:ind w:left="240"/>
    </w:pPr>
  </w:style>
  <w:style w:type="paragraph" w:styleId="TOC3">
    <w:name w:val="toc 3"/>
    <w:basedOn w:val="Normal"/>
    <w:next w:val="Normal"/>
    <w:autoRedefine/>
    <w:uiPriority w:val="39"/>
    <w:unhideWhenUsed/>
    <w:rsid w:val="0011080A"/>
    <w:pPr>
      <w:spacing w:after="100"/>
      <w:ind w:left="480"/>
    </w:pPr>
  </w:style>
  <w:style w:type="character" w:styleId="Hyperlink">
    <w:name w:val="Hyperlink"/>
    <w:basedOn w:val="DefaultParagraphFont"/>
    <w:uiPriority w:val="99"/>
    <w:unhideWhenUsed/>
    <w:rsid w:val="0011080A"/>
    <w:rPr>
      <w:color w:val="0563C1" w:themeColor="hyperlink"/>
      <w:u w:val="single"/>
    </w:rPr>
  </w:style>
  <w:style w:type="character" w:customStyle="1" w:styleId="Heading4Char">
    <w:name w:val="Heading 4 Char"/>
    <w:basedOn w:val="DefaultParagraphFont"/>
    <w:link w:val="Heading4"/>
    <w:uiPriority w:val="9"/>
    <w:rsid w:val="009606B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606B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606B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606B8"/>
    <w:rPr>
      <w:rFonts w:asciiTheme="majorHAnsi" w:eastAsiaTheme="majorEastAsia" w:hAnsiTheme="majorHAnsi" w:cstheme="majorBidi"/>
      <w:i/>
      <w:iCs/>
      <w:color w:val="595959" w:themeColor="text1" w:themeTint="A6"/>
    </w:rPr>
  </w:style>
  <w:style w:type="paragraph" w:styleId="Caption">
    <w:name w:val="caption"/>
    <w:basedOn w:val="Normal"/>
    <w:next w:val="Normal"/>
    <w:uiPriority w:val="35"/>
    <w:unhideWhenUsed/>
    <w:qFormat/>
    <w:rsid w:val="009606B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606B8"/>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606B8"/>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9606B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606B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606B8"/>
    <w:rPr>
      <w:b/>
      <w:bCs/>
    </w:rPr>
  </w:style>
  <w:style w:type="character" w:styleId="Emphasis">
    <w:name w:val="Emphasis"/>
    <w:basedOn w:val="DefaultParagraphFont"/>
    <w:uiPriority w:val="20"/>
    <w:qFormat/>
    <w:rsid w:val="009606B8"/>
    <w:rPr>
      <w:i/>
      <w:iCs/>
    </w:rPr>
  </w:style>
  <w:style w:type="paragraph" w:styleId="NoSpacing">
    <w:name w:val="No Spacing"/>
    <w:link w:val="NoSpacingChar"/>
    <w:uiPriority w:val="1"/>
    <w:qFormat/>
    <w:rsid w:val="009606B8"/>
    <w:pPr>
      <w:spacing w:after="0" w:line="240" w:lineRule="auto"/>
    </w:pPr>
  </w:style>
  <w:style w:type="paragraph" w:styleId="Quote">
    <w:name w:val="Quote"/>
    <w:basedOn w:val="Normal"/>
    <w:next w:val="Normal"/>
    <w:link w:val="QuoteChar"/>
    <w:uiPriority w:val="29"/>
    <w:qFormat/>
    <w:rsid w:val="009606B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606B8"/>
    <w:rPr>
      <w:i/>
      <w:iCs/>
    </w:rPr>
  </w:style>
  <w:style w:type="paragraph" w:styleId="IntenseQuote">
    <w:name w:val="Intense Quote"/>
    <w:basedOn w:val="Normal"/>
    <w:next w:val="Normal"/>
    <w:link w:val="IntenseQuoteChar"/>
    <w:uiPriority w:val="30"/>
    <w:qFormat/>
    <w:rsid w:val="009606B8"/>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606B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606B8"/>
    <w:rPr>
      <w:i/>
      <w:iCs/>
      <w:color w:val="595959" w:themeColor="text1" w:themeTint="A6"/>
    </w:rPr>
  </w:style>
  <w:style w:type="character" w:styleId="IntenseEmphasis">
    <w:name w:val="Intense Emphasis"/>
    <w:basedOn w:val="DefaultParagraphFont"/>
    <w:uiPriority w:val="21"/>
    <w:qFormat/>
    <w:rsid w:val="009606B8"/>
    <w:rPr>
      <w:b/>
      <w:bCs/>
      <w:i/>
      <w:iCs/>
    </w:rPr>
  </w:style>
  <w:style w:type="character" w:styleId="SubtleReference">
    <w:name w:val="Subtle Reference"/>
    <w:basedOn w:val="DefaultParagraphFont"/>
    <w:uiPriority w:val="31"/>
    <w:qFormat/>
    <w:rsid w:val="009606B8"/>
    <w:rPr>
      <w:smallCaps/>
      <w:color w:val="404040" w:themeColor="text1" w:themeTint="BF"/>
    </w:rPr>
  </w:style>
  <w:style w:type="character" w:styleId="IntenseReference">
    <w:name w:val="Intense Reference"/>
    <w:basedOn w:val="DefaultParagraphFont"/>
    <w:uiPriority w:val="32"/>
    <w:qFormat/>
    <w:rsid w:val="009606B8"/>
    <w:rPr>
      <w:b/>
      <w:bCs/>
      <w:smallCaps/>
      <w:u w:val="single"/>
    </w:rPr>
  </w:style>
  <w:style w:type="character" w:styleId="BookTitle">
    <w:name w:val="Book Title"/>
    <w:basedOn w:val="DefaultParagraphFont"/>
    <w:uiPriority w:val="33"/>
    <w:qFormat/>
    <w:rsid w:val="009606B8"/>
    <w:rPr>
      <w:b/>
      <w:bCs/>
      <w:smallCaps/>
    </w:rPr>
  </w:style>
  <w:style w:type="character" w:customStyle="1" w:styleId="NoSpacingChar">
    <w:name w:val="No Spacing Char"/>
    <w:basedOn w:val="DefaultParagraphFont"/>
    <w:link w:val="NoSpacing"/>
    <w:uiPriority w:val="1"/>
    <w:rsid w:val="00F2769D"/>
  </w:style>
  <w:style w:type="paragraph" w:styleId="Header">
    <w:name w:val="header"/>
    <w:basedOn w:val="Normal"/>
    <w:link w:val="HeaderChar"/>
    <w:uiPriority w:val="99"/>
    <w:unhideWhenUsed/>
    <w:rsid w:val="0065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55"/>
  </w:style>
  <w:style w:type="paragraph" w:styleId="Footer">
    <w:name w:val="footer"/>
    <w:basedOn w:val="Normal"/>
    <w:link w:val="FooterChar"/>
    <w:uiPriority w:val="99"/>
    <w:unhideWhenUsed/>
    <w:rsid w:val="0065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55"/>
  </w:style>
  <w:style w:type="paragraph" w:styleId="ListParagraph">
    <w:name w:val="List Paragraph"/>
    <w:basedOn w:val="Normal"/>
    <w:link w:val="ListParagraphChar"/>
    <w:uiPriority w:val="34"/>
    <w:qFormat/>
    <w:rsid w:val="00D03C02"/>
    <w:pPr>
      <w:ind w:left="720"/>
      <w:contextualSpacing/>
    </w:pPr>
  </w:style>
  <w:style w:type="character" w:customStyle="1" w:styleId="ListParagraphChar">
    <w:name w:val="List Paragraph Char"/>
    <w:basedOn w:val="DefaultParagraphFont"/>
    <w:link w:val="ListParagraph"/>
    <w:uiPriority w:val="34"/>
    <w:rsid w:val="0091541A"/>
  </w:style>
  <w:style w:type="paragraph" w:styleId="BalloonText">
    <w:name w:val="Balloon Text"/>
    <w:basedOn w:val="Normal"/>
    <w:link w:val="BalloonTextChar"/>
    <w:uiPriority w:val="99"/>
    <w:semiHidden/>
    <w:unhideWhenUsed/>
    <w:rsid w:val="00E54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30"/>
    <w:rPr>
      <w:rFonts w:ascii="Segoe UI" w:hAnsi="Segoe UI" w:cs="Segoe UI"/>
      <w:sz w:val="18"/>
      <w:szCs w:val="18"/>
    </w:rPr>
  </w:style>
  <w:style w:type="character" w:styleId="PlaceholderText">
    <w:name w:val="Placeholder Text"/>
    <w:basedOn w:val="DefaultParagraphFont"/>
    <w:uiPriority w:val="99"/>
    <w:semiHidden/>
    <w:rsid w:val="0012701B"/>
    <w:rPr>
      <w:color w:val="808080"/>
    </w:rPr>
  </w:style>
  <w:style w:type="table" w:styleId="TableGrid">
    <w:name w:val="Table Grid"/>
    <w:basedOn w:val="TableNormal"/>
    <w:uiPriority w:val="39"/>
    <w:rsid w:val="005C29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34AA8"/>
    <w:rPr>
      <w:b/>
      <w:bCs/>
    </w:rPr>
  </w:style>
  <w:style w:type="character" w:customStyle="1" w:styleId="CommentSubjectChar">
    <w:name w:val="Comment Subject Char"/>
    <w:basedOn w:val="CommentTextChar"/>
    <w:link w:val="CommentSubject"/>
    <w:uiPriority w:val="99"/>
    <w:semiHidden/>
    <w:rsid w:val="00A34AA8"/>
    <w:rPr>
      <w:b/>
      <w:bCs/>
      <w:sz w:val="20"/>
      <w:szCs w:val="20"/>
    </w:rPr>
  </w:style>
  <w:style w:type="character" w:styleId="FollowedHyperlink">
    <w:name w:val="FollowedHyperlink"/>
    <w:basedOn w:val="DefaultParagraphFont"/>
    <w:uiPriority w:val="99"/>
    <w:semiHidden/>
    <w:unhideWhenUsed/>
    <w:rsid w:val="00327A3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8"/>
  </w:style>
  <w:style w:type="paragraph" w:styleId="Heading1">
    <w:name w:val="heading 1"/>
    <w:basedOn w:val="Normal"/>
    <w:next w:val="Normal"/>
    <w:link w:val="Heading1Char"/>
    <w:uiPriority w:val="9"/>
    <w:qFormat/>
    <w:rsid w:val="009606B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9606B8"/>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9606B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9606B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606B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606B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606B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606B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606B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6B8"/>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9606B8"/>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9606B8"/>
    <w:rPr>
      <w:rFonts w:asciiTheme="majorHAnsi" w:eastAsiaTheme="majorEastAsia" w:hAnsiTheme="majorHAnsi" w:cstheme="majorBidi"/>
      <w:color w:val="404040" w:themeColor="text1" w:themeTint="BF"/>
      <w:sz w:val="26"/>
      <w:szCs w:val="26"/>
    </w:rPr>
  </w:style>
  <w:style w:type="character" w:customStyle="1" w:styleId="Heading8Char">
    <w:name w:val="Heading 8 Char"/>
    <w:basedOn w:val="DefaultParagraphFont"/>
    <w:link w:val="Heading8"/>
    <w:uiPriority w:val="9"/>
    <w:semiHidden/>
    <w:rsid w:val="009606B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606B8"/>
    <w:rPr>
      <w:rFonts w:asciiTheme="majorHAnsi" w:eastAsiaTheme="majorEastAsia" w:hAnsiTheme="majorHAnsi" w:cstheme="majorBidi"/>
      <w:i/>
      <w:iCs/>
      <w:smallCaps/>
      <w:color w:val="595959" w:themeColor="text1" w:themeTint="A6"/>
    </w:rPr>
  </w:style>
  <w:style w:type="paragraph" w:styleId="BodyText">
    <w:name w:val="Body Text"/>
    <w:basedOn w:val="Normal"/>
    <w:link w:val="BodyTextChar"/>
    <w:semiHidden/>
    <w:unhideWhenUsed/>
    <w:rsid w:val="00296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00"/>
    </w:rPr>
  </w:style>
  <w:style w:type="character" w:customStyle="1" w:styleId="BodyTextChar">
    <w:name w:val="Body Text Char"/>
    <w:basedOn w:val="DefaultParagraphFont"/>
    <w:link w:val="BodyText"/>
    <w:semiHidden/>
    <w:rsid w:val="00296E52"/>
    <w:rPr>
      <w:rFonts w:ascii="Arial" w:eastAsia="Times New Roman" w:hAnsi="Arial" w:cs="Times New Roman"/>
      <w:color w:val="FF0000"/>
      <w:sz w:val="24"/>
      <w:szCs w:val="20"/>
      <w:lang w:val="en-GB"/>
    </w:rPr>
  </w:style>
  <w:style w:type="paragraph" w:styleId="BodyText2">
    <w:name w:val="Body Text 2"/>
    <w:basedOn w:val="Normal"/>
    <w:link w:val="BodyText2Char"/>
    <w:semiHidden/>
    <w:unhideWhenUsed/>
    <w:rsid w:val="00296E52"/>
    <w:pPr>
      <w:jc w:val="both"/>
    </w:pPr>
    <w:rPr>
      <w:color w:val="FF0000"/>
    </w:rPr>
  </w:style>
  <w:style w:type="character" w:customStyle="1" w:styleId="BodyText2Char">
    <w:name w:val="Body Text 2 Char"/>
    <w:basedOn w:val="DefaultParagraphFont"/>
    <w:link w:val="BodyText2"/>
    <w:semiHidden/>
    <w:rsid w:val="00296E52"/>
    <w:rPr>
      <w:rFonts w:ascii="Arial" w:eastAsia="Times New Roman" w:hAnsi="Arial" w:cs="Times New Roman"/>
      <w:color w:val="FF0000"/>
      <w:sz w:val="24"/>
      <w:szCs w:val="20"/>
      <w:lang w:val="en-GB"/>
    </w:rPr>
  </w:style>
  <w:style w:type="paragraph" w:styleId="BodyText3">
    <w:name w:val="Body Text 3"/>
    <w:basedOn w:val="Normal"/>
    <w:link w:val="BodyText3Char"/>
    <w:semiHidden/>
    <w:unhideWhenUsed/>
    <w:rsid w:val="00296E52"/>
    <w:pPr>
      <w:jc w:val="both"/>
    </w:pPr>
    <w:rPr>
      <w:i/>
      <w:color w:val="FF0000"/>
    </w:rPr>
  </w:style>
  <w:style w:type="character" w:customStyle="1" w:styleId="BodyText3Char">
    <w:name w:val="Body Text 3 Char"/>
    <w:basedOn w:val="DefaultParagraphFont"/>
    <w:link w:val="BodyText3"/>
    <w:semiHidden/>
    <w:rsid w:val="00296E52"/>
    <w:rPr>
      <w:rFonts w:ascii="Arial" w:eastAsia="Times New Roman" w:hAnsi="Arial" w:cs="Times New Roman"/>
      <w:i/>
      <w:color w:val="FF0000"/>
      <w:sz w:val="24"/>
      <w:szCs w:val="20"/>
      <w:lang w:val="en-GB"/>
    </w:rPr>
  </w:style>
  <w:style w:type="paragraph" w:customStyle="1" w:styleId="CcList">
    <w:name w:val="Cc List"/>
    <w:basedOn w:val="Normal"/>
    <w:rsid w:val="00296E52"/>
  </w:style>
  <w:style w:type="paragraph" w:styleId="NormalWeb">
    <w:name w:val="Normal (Web)"/>
    <w:basedOn w:val="Normal"/>
    <w:uiPriority w:val="99"/>
    <w:semiHidden/>
    <w:unhideWhenUsed/>
    <w:rsid w:val="00296E52"/>
    <w:pPr>
      <w:spacing w:before="100" w:beforeAutospacing="1" w:after="100" w:afterAutospacing="1"/>
    </w:pPr>
    <w:rPr>
      <w:rFonts w:ascii="Times New Roman" w:hAnsi="Times New Roman"/>
      <w:szCs w:val="24"/>
    </w:rPr>
  </w:style>
  <w:style w:type="paragraph" w:styleId="TOCHeading">
    <w:name w:val="TOC Heading"/>
    <w:basedOn w:val="Heading1"/>
    <w:next w:val="Normal"/>
    <w:uiPriority w:val="39"/>
    <w:unhideWhenUsed/>
    <w:qFormat/>
    <w:rsid w:val="009606B8"/>
    <w:pPr>
      <w:outlineLvl w:val="9"/>
    </w:pPr>
  </w:style>
  <w:style w:type="paragraph" w:styleId="TOC1">
    <w:name w:val="toc 1"/>
    <w:basedOn w:val="Normal"/>
    <w:next w:val="Normal"/>
    <w:autoRedefine/>
    <w:uiPriority w:val="39"/>
    <w:unhideWhenUsed/>
    <w:rsid w:val="003F0141"/>
    <w:pPr>
      <w:tabs>
        <w:tab w:val="right" w:leader="dot" w:pos="10970"/>
      </w:tabs>
      <w:spacing w:after="100"/>
    </w:pPr>
  </w:style>
  <w:style w:type="paragraph" w:styleId="TOC2">
    <w:name w:val="toc 2"/>
    <w:basedOn w:val="Normal"/>
    <w:next w:val="Normal"/>
    <w:autoRedefine/>
    <w:uiPriority w:val="39"/>
    <w:unhideWhenUsed/>
    <w:rsid w:val="0011080A"/>
    <w:pPr>
      <w:spacing w:after="100"/>
      <w:ind w:left="240"/>
    </w:pPr>
  </w:style>
  <w:style w:type="paragraph" w:styleId="TOC3">
    <w:name w:val="toc 3"/>
    <w:basedOn w:val="Normal"/>
    <w:next w:val="Normal"/>
    <w:autoRedefine/>
    <w:uiPriority w:val="39"/>
    <w:unhideWhenUsed/>
    <w:rsid w:val="0011080A"/>
    <w:pPr>
      <w:spacing w:after="100"/>
      <w:ind w:left="480"/>
    </w:pPr>
  </w:style>
  <w:style w:type="character" w:styleId="Hyperlink">
    <w:name w:val="Hyperlink"/>
    <w:basedOn w:val="DefaultParagraphFont"/>
    <w:uiPriority w:val="99"/>
    <w:unhideWhenUsed/>
    <w:rsid w:val="0011080A"/>
    <w:rPr>
      <w:color w:val="0563C1" w:themeColor="hyperlink"/>
      <w:u w:val="single"/>
    </w:rPr>
  </w:style>
  <w:style w:type="character" w:customStyle="1" w:styleId="Heading4Char">
    <w:name w:val="Heading 4 Char"/>
    <w:basedOn w:val="DefaultParagraphFont"/>
    <w:link w:val="Heading4"/>
    <w:uiPriority w:val="9"/>
    <w:rsid w:val="009606B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606B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606B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606B8"/>
    <w:rPr>
      <w:rFonts w:asciiTheme="majorHAnsi" w:eastAsiaTheme="majorEastAsia" w:hAnsiTheme="majorHAnsi" w:cstheme="majorBidi"/>
      <w:i/>
      <w:iCs/>
      <w:color w:val="595959" w:themeColor="text1" w:themeTint="A6"/>
    </w:rPr>
  </w:style>
  <w:style w:type="paragraph" w:styleId="Caption">
    <w:name w:val="caption"/>
    <w:basedOn w:val="Normal"/>
    <w:next w:val="Normal"/>
    <w:uiPriority w:val="35"/>
    <w:unhideWhenUsed/>
    <w:qFormat/>
    <w:rsid w:val="009606B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606B8"/>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606B8"/>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9606B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606B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606B8"/>
    <w:rPr>
      <w:b/>
      <w:bCs/>
    </w:rPr>
  </w:style>
  <w:style w:type="character" w:styleId="Emphasis">
    <w:name w:val="Emphasis"/>
    <w:basedOn w:val="DefaultParagraphFont"/>
    <w:uiPriority w:val="20"/>
    <w:qFormat/>
    <w:rsid w:val="009606B8"/>
    <w:rPr>
      <w:i/>
      <w:iCs/>
    </w:rPr>
  </w:style>
  <w:style w:type="paragraph" w:styleId="NoSpacing">
    <w:name w:val="No Spacing"/>
    <w:link w:val="NoSpacingChar"/>
    <w:uiPriority w:val="1"/>
    <w:qFormat/>
    <w:rsid w:val="009606B8"/>
    <w:pPr>
      <w:spacing w:after="0" w:line="240" w:lineRule="auto"/>
    </w:pPr>
  </w:style>
  <w:style w:type="paragraph" w:styleId="Quote">
    <w:name w:val="Quote"/>
    <w:basedOn w:val="Normal"/>
    <w:next w:val="Normal"/>
    <w:link w:val="QuoteChar"/>
    <w:uiPriority w:val="29"/>
    <w:qFormat/>
    <w:rsid w:val="009606B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606B8"/>
    <w:rPr>
      <w:i/>
      <w:iCs/>
    </w:rPr>
  </w:style>
  <w:style w:type="paragraph" w:styleId="IntenseQuote">
    <w:name w:val="Intense Quote"/>
    <w:basedOn w:val="Normal"/>
    <w:next w:val="Normal"/>
    <w:link w:val="IntenseQuoteChar"/>
    <w:uiPriority w:val="30"/>
    <w:qFormat/>
    <w:rsid w:val="009606B8"/>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606B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606B8"/>
    <w:rPr>
      <w:i/>
      <w:iCs/>
      <w:color w:val="595959" w:themeColor="text1" w:themeTint="A6"/>
    </w:rPr>
  </w:style>
  <w:style w:type="character" w:styleId="IntenseEmphasis">
    <w:name w:val="Intense Emphasis"/>
    <w:basedOn w:val="DefaultParagraphFont"/>
    <w:uiPriority w:val="21"/>
    <w:qFormat/>
    <w:rsid w:val="009606B8"/>
    <w:rPr>
      <w:b/>
      <w:bCs/>
      <w:i/>
      <w:iCs/>
    </w:rPr>
  </w:style>
  <w:style w:type="character" w:styleId="SubtleReference">
    <w:name w:val="Subtle Reference"/>
    <w:basedOn w:val="DefaultParagraphFont"/>
    <w:uiPriority w:val="31"/>
    <w:qFormat/>
    <w:rsid w:val="009606B8"/>
    <w:rPr>
      <w:smallCaps/>
      <w:color w:val="404040" w:themeColor="text1" w:themeTint="BF"/>
    </w:rPr>
  </w:style>
  <w:style w:type="character" w:styleId="IntenseReference">
    <w:name w:val="Intense Reference"/>
    <w:basedOn w:val="DefaultParagraphFont"/>
    <w:uiPriority w:val="32"/>
    <w:qFormat/>
    <w:rsid w:val="009606B8"/>
    <w:rPr>
      <w:b/>
      <w:bCs/>
      <w:smallCaps/>
      <w:u w:val="single"/>
    </w:rPr>
  </w:style>
  <w:style w:type="character" w:styleId="BookTitle">
    <w:name w:val="Book Title"/>
    <w:basedOn w:val="DefaultParagraphFont"/>
    <w:uiPriority w:val="33"/>
    <w:qFormat/>
    <w:rsid w:val="009606B8"/>
    <w:rPr>
      <w:b/>
      <w:bCs/>
      <w:smallCaps/>
    </w:rPr>
  </w:style>
  <w:style w:type="character" w:customStyle="1" w:styleId="NoSpacingChar">
    <w:name w:val="No Spacing Char"/>
    <w:basedOn w:val="DefaultParagraphFont"/>
    <w:link w:val="NoSpacing"/>
    <w:uiPriority w:val="1"/>
    <w:rsid w:val="00F2769D"/>
  </w:style>
  <w:style w:type="paragraph" w:styleId="Header">
    <w:name w:val="header"/>
    <w:basedOn w:val="Normal"/>
    <w:link w:val="HeaderChar"/>
    <w:uiPriority w:val="99"/>
    <w:unhideWhenUsed/>
    <w:rsid w:val="0065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55"/>
  </w:style>
  <w:style w:type="paragraph" w:styleId="Footer">
    <w:name w:val="footer"/>
    <w:basedOn w:val="Normal"/>
    <w:link w:val="FooterChar"/>
    <w:uiPriority w:val="99"/>
    <w:unhideWhenUsed/>
    <w:rsid w:val="0065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55"/>
  </w:style>
  <w:style w:type="paragraph" w:styleId="ListParagraph">
    <w:name w:val="List Paragraph"/>
    <w:basedOn w:val="Normal"/>
    <w:link w:val="ListParagraphChar"/>
    <w:uiPriority w:val="34"/>
    <w:qFormat/>
    <w:rsid w:val="00D03C02"/>
    <w:pPr>
      <w:ind w:left="720"/>
      <w:contextualSpacing/>
    </w:pPr>
  </w:style>
  <w:style w:type="character" w:customStyle="1" w:styleId="ListParagraphChar">
    <w:name w:val="List Paragraph Char"/>
    <w:basedOn w:val="DefaultParagraphFont"/>
    <w:link w:val="ListParagraph"/>
    <w:uiPriority w:val="34"/>
    <w:rsid w:val="0091541A"/>
  </w:style>
  <w:style w:type="paragraph" w:styleId="BalloonText">
    <w:name w:val="Balloon Text"/>
    <w:basedOn w:val="Normal"/>
    <w:link w:val="BalloonTextChar"/>
    <w:uiPriority w:val="99"/>
    <w:semiHidden/>
    <w:unhideWhenUsed/>
    <w:rsid w:val="00E54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30"/>
    <w:rPr>
      <w:rFonts w:ascii="Segoe UI" w:hAnsi="Segoe UI" w:cs="Segoe UI"/>
      <w:sz w:val="18"/>
      <w:szCs w:val="18"/>
    </w:rPr>
  </w:style>
  <w:style w:type="character" w:styleId="PlaceholderText">
    <w:name w:val="Placeholder Text"/>
    <w:basedOn w:val="DefaultParagraphFont"/>
    <w:uiPriority w:val="99"/>
    <w:semiHidden/>
    <w:rsid w:val="0012701B"/>
    <w:rPr>
      <w:color w:val="808080"/>
    </w:rPr>
  </w:style>
  <w:style w:type="table" w:styleId="TableGrid">
    <w:name w:val="Table Grid"/>
    <w:basedOn w:val="TableNormal"/>
    <w:uiPriority w:val="39"/>
    <w:rsid w:val="005C29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34AA8"/>
    <w:rPr>
      <w:b/>
      <w:bCs/>
    </w:rPr>
  </w:style>
  <w:style w:type="character" w:customStyle="1" w:styleId="CommentSubjectChar">
    <w:name w:val="Comment Subject Char"/>
    <w:basedOn w:val="CommentTextChar"/>
    <w:link w:val="CommentSubject"/>
    <w:uiPriority w:val="99"/>
    <w:semiHidden/>
    <w:rsid w:val="00A34AA8"/>
    <w:rPr>
      <w:b/>
      <w:bCs/>
      <w:sz w:val="20"/>
      <w:szCs w:val="20"/>
    </w:rPr>
  </w:style>
  <w:style w:type="character" w:styleId="FollowedHyperlink">
    <w:name w:val="FollowedHyperlink"/>
    <w:basedOn w:val="DefaultParagraphFont"/>
    <w:uiPriority w:val="99"/>
    <w:semiHidden/>
    <w:unhideWhenUsed/>
    <w:rsid w:val="00327A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3140">
      <w:bodyDiv w:val="1"/>
      <w:marLeft w:val="0"/>
      <w:marRight w:val="0"/>
      <w:marTop w:val="0"/>
      <w:marBottom w:val="0"/>
      <w:divBdr>
        <w:top w:val="none" w:sz="0" w:space="0" w:color="auto"/>
        <w:left w:val="none" w:sz="0" w:space="0" w:color="auto"/>
        <w:bottom w:val="none" w:sz="0" w:space="0" w:color="auto"/>
        <w:right w:val="none" w:sz="0" w:space="0" w:color="auto"/>
      </w:divBdr>
    </w:div>
    <w:div w:id="328951318">
      <w:bodyDiv w:val="1"/>
      <w:marLeft w:val="0"/>
      <w:marRight w:val="0"/>
      <w:marTop w:val="0"/>
      <w:marBottom w:val="0"/>
      <w:divBdr>
        <w:top w:val="none" w:sz="0" w:space="0" w:color="auto"/>
        <w:left w:val="none" w:sz="0" w:space="0" w:color="auto"/>
        <w:bottom w:val="none" w:sz="0" w:space="0" w:color="auto"/>
        <w:right w:val="none" w:sz="0" w:space="0" w:color="auto"/>
      </w:divBdr>
    </w:div>
    <w:div w:id="355541553">
      <w:bodyDiv w:val="1"/>
      <w:marLeft w:val="0"/>
      <w:marRight w:val="0"/>
      <w:marTop w:val="0"/>
      <w:marBottom w:val="0"/>
      <w:divBdr>
        <w:top w:val="none" w:sz="0" w:space="0" w:color="auto"/>
        <w:left w:val="none" w:sz="0" w:space="0" w:color="auto"/>
        <w:bottom w:val="none" w:sz="0" w:space="0" w:color="auto"/>
        <w:right w:val="none" w:sz="0" w:space="0" w:color="auto"/>
      </w:divBdr>
    </w:div>
    <w:div w:id="365762211">
      <w:bodyDiv w:val="1"/>
      <w:marLeft w:val="0"/>
      <w:marRight w:val="0"/>
      <w:marTop w:val="0"/>
      <w:marBottom w:val="0"/>
      <w:divBdr>
        <w:top w:val="none" w:sz="0" w:space="0" w:color="auto"/>
        <w:left w:val="none" w:sz="0" w:space="0" w:color="auto"/>
        <w:bottom w:val="none" w:sz="0" w:space="0" w:color="auto"/>
        <w:right w:val="none" w:sz="0" w:space="0" w:color="auto"/>
      </w:divBdr>
    </w:div>
    <w:div w:id="418059769">
      <w:bodyDiv w:val="1"/>
      <w:marLeft w:val="0"/>
      <w:marRight w:val="0"/>
      <w:marTop w:val="0"/>
      <w:marBottom w:val="0"/>
      <w:divBdr>
        <w:top w:val="none" w:sz="0" w:space="0" w:color="auto"/>
        <w:left w:val="none" w:sz="0" w:space="0" w:color="auto"/>
        <w:bottom w:val="none" w:sz="0" w:space="0" w:color="auto"/>
        <w:right w:val="none" w:sz="0" w:space="0" w:color="auto"/>
      </w:divBdr>
    </w:div>
    <w:div w:id="476649546">
      <w:bodyDiv w:val="1"/>
      <w:marLeft w:val="0"/>
      <w:marRight w:val="0"/>
      <w:marTop w:val="0"/>
      <w:marBottom w:val="0"/>
      <w:divBdr>
        <w:top w:val="none" w:sz="0" w:space="0" w:color="auto"/>
        <w:left w:val="none" w:sz="0" w:space="0" w:color="auto"/>
        <w:bottom w:val="none" w:sz="0" w:space="0" w:color="auto"/>
        <w:right w:val="none" w:sz="0" w:space="0" w:color="auto"/>
      </w:divBdr>
    </w:div>
    <w:div w:id="510027184">
      <w:bodyDiv w:val="1"/>
      <w:marLeft w:val="0"/>
      <w:marRight w:val="0"/>
      <w:marTop w:val="0"/>
      <w:marBottom w:val="0"/>
      <w:divBdr>
        <w:top w:val="none" w:sz="0" w:space="0" w:color="auto"/>
        <w:left w:val="none" w:sz="0" w:space="0" w:color="auto"/>
        <w:bottom w:val="none" w:sz="0" w:space="0" w:color="auto"/>
        <w:right w:val="none" w:sz="0" w:space="0" w:color="auto"/>
      </w:divBdr>
    </w:div>
    <w:div w:id="511259737">
      <w:bodyDiv w:val="1"/>
      <w:marLeft w:val="0"/>
      <w:marRight w:val="0"/>
      <w:marTop w:val="0"/>
      <w:marBottom w:val="0"/>
      <w:divBdr>
        <w:top w:val="none" w:sz="0" w:space="0" w:color="auto"/>
        <w:left w:val="none" w:sz="0" w:space="0" w:color="auto"/>
        <w:bottom w:val="none" w:sz="0" w:space="0" w:color="auto"/>
        <w:right w:val="none" w:sz="0" w:space="0" w:color="auto"/>
      </w:divBdr>
    </w:div>
    <w:div w:id="511722630">
      <w:bodyDiv w:val="1"/>
      <w:marLeft w:val="0"/>
      <w:marRight w:val="0"/>
      <w:marTop w:val="0"/>
      <w:marBottom w:val="0"/>
      <w:divBdr>
        <w:top w:val="none" w:sz="0" w:space="0" w:color="auto"/>
        <w:left w:val="none" w:sz="0" w:space="0" w:color="auto"/>
        <w:bottom w:val="none" w:sz="0" w:space="0" w:color="auto"/>
        <w:right w:val="none" w:sz="0" w:space="0" w:color="auto"/>
      </w:divBdr>
      <w:divsChild>
        <w:div w:id="45835145">
          <w:marLeft w:val="547"/>
          <w:marRight w:val="0"/>
          <w:marTop w:val="0"/>
          <w:marBottom w:val="0"/>
          <w:divBdr>
            <w:top w:val="none" w:sz="0" w:space="0" w:color="auto"/>
            <w:left w:val="none" w:sz="0" w:space="0" w:color="auto"/>
            <w:bottom w:val="none" w:sz="0" w:space="0" w:color="auto"/>
            <w:right w:val="none" w:sz="0" w:space="0" w:color="auto"/>
          </w:divBdr>
        </w:div>
        <w:div w:id="334695301">
          <w:marLeft w:val="1267"/>
          <w:marRight w:val="0"/>
          <w:marTop w:val="0"/>
          <w:marBottom w:val="0"/>
          <w:divBdr>
            <w:top w:val="none" w:sz="0" w:space="0" w:color="auto"/>
            <w:left w:val="none" w:sz="0" w:space="0" w:color="auto"/>
            <w:bottom w:val="none" w:sz="0" w:space="0" w:color="auto"/>
            <w:right w:val="none" w:sz="0" w:space="0" w:color="auto"/>
          </w:divBdr>
        </w:div>
        <w:div w:id="356196484">
          <w:marLeft w:val="446"/>
          <w:marRight w:val="0"/>
          <w:marTop w:val="0"/>
          <w:marBottom w:val="0"/>
          <w:divBdr>
            <w:top w:val="none" w:sz="0" w:space="0" w:color="auto"/>
            <w:left w:val="none" w:sz="0" w:space="0" w:color="auto"/>
            <w:bottom w:val="none" w:sz="0" w:space="0" w:color="auto"/>
            <w:right w:val="none" w:sz="0" w:space="0" w:color="auto"/>
          </w:divBdr>
        </w:div>
        <w:div w:id="472984225">
          <w:marLeft w:val="547"/>
          <w:marRight w:val="0"/>
          <w:marTop w:val="0"/>
          <w:marBottom w:val="0"/>
          <w:divBdr>
            <w:top w:val="none" w:sz="0" w:space="0" w:color="auto"/>
            <w:left w:val="none" w:sz="0" w:space="0" w:color="auto"/>
            <w:bottom w:val="none" w:sz="0" w:space="0" w:color="auto"/>
            <w:right w:val="none" w:sz="0" w:space="0" w:color="auto"/>
          </w:divBdr>
        </w:div>
        <w:div w:id="529344684">
          <w:marLeft w:val="1267"/>
          <w:marRight w:val="0"/>
          <w:marTop w:val="0"/>
          <w:marBottom w:val="0"/>
          <w:divBdr>
            <w:top w:val="none" w:sz="0" w:space="0" w:color="auto"/>
            <w:left w:val="none" w:sz="0" w:space="0" w:color="auto"/>
            <w:bottom w:val="none" w:sz="0" w:space="0" w:color="auto"/>
            <w:right w:val="none" w:sz="0" w:space="0" w:color="auto"/>
          </w:divBdr>
        </w:div>
        <w:div w:id="584727826">
          <w:marLeft w:val="446"/>
          <w:marRight w:val="0"/>
          <w:marTop w:val="0"/>
          <w:marBottom w:val="0"/>
          <w:divBdr>
            <w:top w:val="none" w:sz="0" w:space="0" w:color="auto"/>
            <w:left w:val="none" w:sz="0" w:space="0" w:color="auto"/>
            <w:bottom w:val="none" w:sz="0" w:space="0" w:color="auto"/>
            <w:right w:val="none" w:sz="0" w:space="0" w:color="auto"/>
          </w:divBdr>
        </w:div>
        <w:div w:id="659389176">
          <w:marLeft w:val="1267"/>
          <w:marRight w:val="0"/>
          <w:marTop w:val="0"/>
          <w:marBottom w:val="0"/>
          <w:divBdr>
            <w:top w:val="none" w:sz="0" w:space="0" w:color="auto"/>
            <w:left w:val="none" w:sz="0" w:space="0" w:color="auto"/>
            <w:bottom w:val="none" w:sz="0" w:space="0" w:color="auto"/>
            <w:right w:val="none" w:sz="0" w:space="0" w:color="auto"/>
          </w:divBdr>
        </w:div>
        <w:div w:id="716710232">
          <w:marLeft w:val="1267"/>
          <w:marRight w:val="0"/>
          <w:marTop w:val="0"/>
          <w:marBottom w:val="0"/>
          <w:divBdr>
            <w:top w:val="none" w:sz="0" w:space="0" w:color="auto"/>
            <w:left w:val="none" w:sz="0" w:space="0" w:color="auto"/>
            <w:bottom w:val="none" w:sz="0" w:space="0" w:color="auto"/>
            <w:right w:val="none" w:sz="0" w:space="0" w:color="auto"/>
          </w:divBdr>
        </w:div>
        <w:div w:id="776145093">
          <w:marLeft w:val="446"/>
          <w:marRight w:val="0"/>
          <w:marTop w:val="0"/>
          <w:marBottom w:val="0"/>
          <w:divBdr>
            <w:top w:val="none" w:sz="0" w:space="0" w:color="auto"/>
            <w:left w:val="none" w:sz="0" w:space="0" w:color="auto"/>
            <w:bottom w:val="none" w:sz="0" w:space="0" w:color="auto"/>
            <w:right w:val="none" w:sz="0" w:space="0" w:color="auto"/>
          </w:divBdr>
        </w:div>
        <w:div w:id="842668701">
          <w:marLeft w:val="446"/>
          <w:marRight w:val="0"/>
          <w:marTop w:val="0"/>
          <w:marBottom w:val="0"/>
          <w:divBdr>
            <w:top w:val="none" w:sz="0" w:space="0" w:color="auto"/>
            <w:left w:val="none" w:sz="0" w:space="0" w:color="auto"/>
            <w:bottom w:val="none" w:sz="0" w:space="0" w:color="auto"/>
            <w:right w:val="none" w:sz="0" w:space="0" w:color="auto"/>
          </w:divBdr>
        </w:div>
        <w:div w:id="843205231">
          <w:marLeft w:val="547"/>
          <w:marRight w:val="0"/>
          <w:marTop w:val="0"/>
          <w:marBottom w:val="0"/>
          <w:divBdr>
            <w:top w:val="none" w:sz="0" w:space="0" w:color="auto"/>
            <w:left w:val="none" w:sz="0" w:space="0" w:color="auto"/>
            <w:bottom w:val="none" w:sz="0" w:space="0" w:color="auto"/>
            <w:right w:val="none" w:sz="0" w:space="0" w:color="auto"/>
          </w:divBdr>
        </w:div>
        <w:div w:id="1397246023">
          <w:marLeft w:val="1267"/>
          <w:marRight w:val="0"/>
          <w:marTop w:val="0"/>
          <w:marBottom w:val="0"/>
          <w:divBdr>
            <w:top w:val="none" w:sz="0" w:space="0" w:color="auto"/>
            <w:left w:val="none" w:sz="0" w:space="0" w:color="auto"/>
            <w:bottom w:val="none" w:sz="0" w:space="0" w:color="auto"/>
            <w:right w:val="none" w:sz="0" w:space="0" w:color="auto"/>
          </w:divBdr>
        </w:div>
        <w:div w:id="1469861259">
          <w:marLeft w:val="446"/>
          <w:marRight w:val="0"/>
          <w:marTop w:val="0"/>
          <w:marBottom w:val="0"/>
          <w:divBdr>
            <w:top w:val="none" w:sz="0" w:space="0" w:color="auto"/>
            <w:left w:val="none" w:sz="0" w:space="0" w:color="auto"/>
            <w:bottom w:val="none" w:sz="0" w:space="0" w:color="auto"/>
            <w:right w:val="none" w:sz="0" w:space="0" w:color="auto"/>
          </w:divBdr>
        </w:div>
        <w:div w:id="1471511830">
          <w:marLeft w:val="547"/>
          <w:marRight w:val="0"/>
          <w:marTop w:val="0"/>
          <w:marBottom w:val="0"/>
          <w:divBdr>
            <w:top w:val="none" w:sz="0" w:space="0" w:color="auto"/>
            <w:left w:val="none" w:sz="0" w:space="0" w:color="auto"/>
            <w:bottom w:val="none" w:sz="0" w:space="0" w:color="auto"/>
            <w:right w:val="none" w:sz="0" w:space="0" w:color="auto"/>
          </w:divBdr>
        </w:div>
        <w:div w:id="1518084806">
          <w:marLeft w:val="547"/>
          <w:marRight w:val="0"/>
          <w:marTop w:val="0"/>
          <w:marBottom w:val="0"/>
          <w:divBdr>
            <w:top w:val="none" w:sz="0" w:space="0" w:color="auto"/>
            <w:left w:val="none" w:sz="0" w:space="0" w:color="auto"/>
            <w:bottom w:val="none" w:sz="0" w:space="0" w:color="auto"/>
            <w:right w:val="none" w:sz="0" w:space="0" w:color="auto"/>
          </w:divBdr>
        </w:div>
        <w:div w:id="1646274602">
          <w:marLeft w:val="547"/>
          <w:marRight w:val="0"/>
          <w:marTop w:val="0"/>
          <w:marBottom w:val="0"/>
          <w:divBdr>
            <w:top w:val="none" w:sz="0" w:space="0" w:color="auto"/>
            <w:left w:val="none" w:sz="0" w:space="0" w:color="auto"/>
            <w:bottom w:val="none" w:sz="0" w:space="0" w:color="auto"/>
            <w:right w:val="none" w:sz="0" w:space="0" w:color="auto"/>
          </w:divBdr>
        </w:div>
        <w:div w:id="1662386233">
          <w:marLeft w:val="446"/>
          <w:marRight w:val="0"/>
          <w:marTop w:val="0"/>
          <w:marBottom w:val="0"/>
          <w:divBdr>
            <w:top w:val="none" w:sz="0" w:space="0" w:color="auto"/>
            <w:left w:val="none" w:sz="0" w:space="0" w:color="auto"/>
            <w:bottom w:val="none" w:sz="0" w:space="0" w:color="auto"/>
            <w:right w:val="none" w:sz="0" w:space="0" w:color="auto"/>
          </w:divBdr>
        </w:div>
        <w:div w:id="1773623416">
          <w:marLeft w:val="446"/>
          <w:marRight w:val="0"/>
          <w:marTop w:val="0"/>
          <w:marBottom w:val="0"/>
          <w:divBdr>
            <w:top w:val="none" w:sz="0" w:space="0" w:color="auto"/>
            <w:left w:val="none" w:sz="0" w:space="0" w:color="auto"/>
            <w:bottom w:val="none" w:sz="0" w:space="0" w:color="auto"/>
            <w:right w:val="none" w:sz="0" w:space="0" w:color="auto"/>
          </w:divBdr>
        </w:div>
      </w:divsChild>
    </w:div>
    <w:div w:id="539898907">
      <w:bodyDiv w:val="1"/>
      <w:marLeft w:val="0"/>
      <w:marRight w:val="0"/>
      <w:marTop w:val="0"/>
      <w:marBottom w:val="0"/>
      <w:divBdr>
        <w:top w:val="none" w:sz="0" w:space="0" w:color="auto"/>
        <w:left w:val="none" w:sz="0" w:space="0" w:color="auto"/>
        <w:bottom w:val="none" w:sz="0" w:space="0" w:color="auto"/>
        <w:right w:val="none" w:sz="0" w:space="0" w:color="auto"/>
      </w:divBdr>
      <w:divsChild>
        <w:div w:id="325522423">
          <w:marLeft w:val="446"/>
          <w:marRight w:val="0"/>
          <w:marTop w:val="0"/>
          <w:marBottom w:val="0"/>
          <w:divBdr>
            <w:top w:val="none" w:sz="0" w:space="0" w:color="auto"/>
            <w:left w:val="none" w:sz="0" w:space="0" w:color="auto"/>
            <w:bottom w:val="none" w:sz="0" w:space="0" w:color="auto"/>
            <w:right w:val="none" w:sz="0" w:space="0" w:color="auto"/>
          </w:divBdr>
        </w:div>
        <w:div w:id="405997679">
          <w:marLeft w:val="1267"/>
          <w:marRight w:val="0"/>
          <w:marTop w:val="0"/>
          <w:marBottom w:val="0"/>
          <w:divBdr>
            <w:top w:val="none" w:sz="0" w:space="0" w:color="auto"/>
            <w:left w:val="none" w:sz="0" w:space="0" w:color="auto"/>
            <w:bottom w:val="none" w:sz="0" w:space="0" w:color="auto"/>
            <w:right w:val="none" w:sz="0" w:space="0" w:color="auto"/>
          </w:divBdr>
        </w:div>
        <w:div w:id="775639703">
          <w:marLeft w:val="1267"/>
          <w:marRight w:val="0"/>
          <w:marTop w:val="0"/>
          <w:marBottom w:val="0"/>
          <w:divBdr>
            <w:top w:val="none" w:sz="0" w:space="0" w:color="auto"/>
            <w:left w:val="none" w:sz="0" w:space="0" w:color="auto"/>
            <w:bottom w:val="none" w:sz="0" w:space="0" w:color="auto"/>
            <w:right w:val="none" w:sz="0" w:space="0" w:color="auto"/>
          </w:divBdr>
        </w:div>
        <w:div w:id="898521016">
          <w:marLeft w:val="547"/>
          <w:marRight w:val="0"/>
          <w:marTop w:val="0"/>
          <w:marBottom w:val="0"/>
          <w:divBdr>
            <w:top w:val="none" w:sz="0" w:space="0" w:color="auto"/>
            <w:left w:val="none" w:sz="0" w:space="0" w:color="auto"/>
            <w:bottom w:val="none" w:sz="0" w:space="0" w:color="auto"/>
            <w:right w:val="none" w:sz="0" w:space="0" w:color="auto"/>
          </w:divBdr>
        </w:div>
        <w:div w:id="914435238">
          <w:marLeft w:val="1267"/>
          <w:marRight w:val="0"/>
          <w:marTop w:val="0"/>
          <w:marBottom w:val="0"/>
          <w:divBdr>
            <w:top w:val="none" w:sz="0" w:space="0" w:color="auto"/>
            <w:left w:val="none" w:sz="0" w:space="0" w:color="auto"/>
            <w:bottom w:val="none" w:sz="0" w:space="0" w:color="auto"/>
            <w:right w:val="none" w:sz="0" w:space="0" w:color="auto"/>
          </w:divBdr>
        </w:div>
        <w:div w:id="1007296108">
          <w:marLeft w:val="1267"/>
          <w:marRight w:val="0"/>
          <w:marTop w:val="0"/>
          <w:marBottom w:val="0"/>
          <w:divBdr>
            <w:top w:val="none" w:sz="0" w:space="0" w:color="auto"/>
            <w:left w:val="none" w:sz="0" w:space="0" w:color="auto"/>
            <w:bottom w:val="none" w:sz="0" w:space="0" w:color="auto"/>
            <w:right w:val="none" w:sz="0" w:space="0" w:color="auto"/>
          </w:divBdr>
        </w:div>
        <w:div w:id="1059210779">
          <w:marLeft w:val="446"/>
          <w:marRight w:val="0"/>
          <w:marTop w:val="0"/>
          <w:marBottom w:val="0"/>
          <w:divBdr>
            <w:top w:val="none" w:sz="0" w:space="0" w:color="auto"/>
            <w:left w:val="none" w:sz="0" w:space="0" w:color="auto"/>
            <w:bottom w:val="none" w:sz="0" w:space="0" w:color="auto"/>
            <w:right w:val="none" w:sz="0" w:space="0" w:color="auto"/>
          </w:divBdr>
        </w:div>
        <w:div w:id="1133908856">
          <w:marLeft w:val="446"/>
          <w:marRight w:val="0"/>
          <w:marTop w:val="0"/>
          <w:marBottom w:val="0"/>
          <w:divBdr>
            <w:top w:val="none" w:sz="0" w:space="0" w:color="auto"/>
            <w:left w:val="none" w:sz="0" w:space="0" w:color="auto"/>
            <w:bottom w:val="none" w:sz="0" w:space="0" w:color="auto"/>
            <w:right w:val="none" w:sz="0" w:space="0" w:color="auto"/>
          </w:divBdr>
        </w:div>
        <w:div w:id="1147479172">
          <w:marLeft w:val="547"/>
          <w:marRight w:val="0"/>
          <w:marTop w:val="0"/>
          <w:marBottom w:val="0"/>
          <w:divBdr>
            <w:top w:val="none" w:sz="0" w:space="0" w:color="auto"/>
            <w:left w:val="none" w:sz="0" w:space="0" w:color="auto"/>
            <w:bottom w:val="none" w:sz="0" w:space="0" w:color="auto"/>
            <w:right w:val="none" w:sz="0" w:space="0" w:color="auto"/>
          </w:divBdr>
        </w:div>
        <w:div w:id="1542861658">
          <w:marLeft w:val="1267"/>
          <w:marRight w:val="0"/>
          <w:marTop w:val="0"/>
          <w:marBottom w:val="0"/>
          <w:divBdr>
            <w:top w:val="none" w:sz="0" w:space="0" w:color="auto"/>
            <w:left w:val="none" w:sz="0" w:space="0" w:color="auto"/>
            <w:bottom w:val="none" w:sz="0" w:space="0" w:color="auto"/>
            <w:right w:val="none" w:sz="0" w:space="0" w:color="auto"/>
          </w:divBdr>
        </w:div>
        <w:div w:id="1560943333">
          <w:marLeft w:val="446"/>
          <w:marRight w:val="0"/>
          <w:marTop w:val="0"/>
          <w:marBottom w:val="0"/>
          <w:divBdr>
            <w:top w:val="none" w:sz="0" w:space="0" w:color="auto"/>
            <w:left w:val="none" w:sz="0" w:space="0" w:color="auto"/>
            <w:bottom w:val="none" w:sz="0" w:space="0" w:color="auto"/>
            <w:right w:val="none" w:sz="0" w:space="0" w:color="auto"/>
          </w:divBdr>
        </w:div>
        <w:div w:id="1853186016">
          <w:marLeft w:val="547"/>
          <w:marRight w:val="0"/>
          <w:marTop w:val="0"/>
          <w:marBottom w:val="0"/>
          <w:divBdr>
            <w:top w:val="none" w:sz="0" w:space="0" w:color="auto"/>
            <w:left w:val="none" w:sz="0" w:space="0" w:color="auto"/>
            <w:bottom w:val="none" w:sz="0" w:space="0" w:color="auto"/>
            <w:right w:val="none" w:sz="0" w:space="0" w:color="auto"/>
          </w:divBdr>
        </w:div>
        <w:div w:id="2089501742">
          <w:marLeft w:val="446"/>
          <w:marRight w:val="0"/>
          <w:marTop w:val="0"/>
          <w:marBottom w:val="0"/>
          <w:divBdr>
            <w:top w:val="none" w:sz="0" w:space="0" w:color="auto"/>
            <w:left w:val="none" w:sz="0" w:space="0" w:color="auto"/>
            <w:bottom w:val="none" w:sz="0" w:space="0" w:color="auto"/>
            <w:right w:val="none" w:sz="0" w:space="0" w:color="auto"/>
          </w:divBdr>
        </w:div>
        <w:div w:id="2124224162">
          <w:marLeft w:val="547"/>
          <w:marRight w:val="0"/>
          <w:marTop w:val="0"/>
          <w:marBottom w:val="0"/>
          <w:divBdr>
            <w:top w:val="none" w:sz="0" w:space="0" w:color="auto"/>
            <w:left w:val="none" w:sz="0" w:space="0" w:color="auto"/>
            <w:bottom w:val="none" w:sz="0" w:space="0" w:color="auto"/>
            <w:right w:val="none" w:sz="0" w:space="0" w:color="auto"/>
          </w:divBdr>
        </w:div>
      </w:divsChild>
    </w:div>
    <w:div w:id="623851826">
      <w:bodyDiv w:val="1"/>
      <w:marLeft w:val="0"/>
      <w:marRight w:val="0"/>
      <w:marTop w:val="0"/>
      <w:marBottom w:val="0"/>
      <w:divBdr>
        <w:top w:val="none" w:sz="0" w:space="0" w:color="auto"/>
        <w:left w:val="none" w:sz="0" w:space="0" w:color="auto"/>
        <w:bottom w:val="none" w:sz="0" w:space="0" w:color="auto"/>
        <w:right w:val="none" w:sz="0" w:space="0" w:color="auto"/>
      </w:divBdr>
    </w:div>
    <w:div w:id="712923039">
      <w:bodyDiv w:val="1"/>
      <w:marLeft w:val="0"/>
      <w:marRight w:val="0"/>
      <w:marTop w:val="0"/>
      <w:marBottom w:val="0"/>
      <w:divBdr>
        <w:top w:val="none" w:sz="0" w:space="0" w:color="auto"/>
        <w:left w:val="none" w:sz="0" w:space="0" w:color="auto"/>
        <w:bottom w:val="none" w:sz="0" w:space="0" w:color="auto"/>
        <w:right w:val="none" w:sz="0" w:space="0" w:color="auto"/>
      </w:divBdr>
    </w:div>
    <w:div w:id="715542998">
      <w:bodyDiv w:val="1"/>
      <w:marLeft w:val="0"/>
      <w:marRight w:val="0"/>
      <w:marTop w:val="0"/>
      <w:marBottom w:val="0"/>
      <w:divBdr>
        <w:top w:val="none" w:sz="0" w:space="0" w:color="auto"/>
        <w:left w:val="none" w:sz="0" w:space="0" w:color="auto"/>
        <w:bottom w:val="none" w:sz="0" w:space="0" w:color="auto"/>
        <w:right w:val="none" w:sz="0" w:space="0" w:color="auto"/>
      </w:divBdr>
    </w:div>
    <w:div w:id="723413119">
      <w:bodyDiv w:val="1"/>
      <w:marLeft w:val="0"/>
      <w:marRight w:val="0"/>
      <w:marTop w:val="0"/>
      <w:marBottom w:val="0"/>
      <w:divBdr>
        <w:top w:val="none" w:sz="0" w:space="0" w:color="auto"/>
        <w:left w:val="none" w:sz="0" w:space="0" w:color="auto"/>
        <w:bottom w:val="none" w:sz="0" w:space="0" w:color="auto"/>
        <w:right w:val="none" w:sz="0" w:space="0" w:color="auto"/>
      </w:divBdr>
    </w:div>
    <w:div w:id="1125347784">
      <w:bodyDiv w:val="1"/>
      <w:marLeft w:val="0"/>
      <w:marRight w:val="0"/>
      <w:marTop w:val="0"/>
      <w:marBottom w:val="0"/>
      <w:divBdr>
        <w:top w:val="none" w:sz="0" w:space="0" w:color="auto"/>
        <w:left w:val="none" w:sz="0" w:space="0" w:color="auto"/>
        <w:bottom w:val="none" w:sz="0" w:space="0" w:color="auto"/>
        <w:right w:val="none" w:sz="0" w:space="0" w:color="auto"/>
      </w:divBdr>
    </w:div>
    <w:div w:id="1182164253">
      <w:bodyDiv w:val="1"/>
      <w:marLeft w:val="0"/>
      <w:marRight w:val="0"/>
      <w:marTop w:val="0"/>
      <w:marBottom w:val="0"/>
      <w:divBdr>
        <w:top w:val="none" w:sz="0" w:space="0" w:color="auto"/>
        <w:left w:val="none" w:sz="0" w:space="0" w:color="auto"/>
        <w:bottom w:val="none" w:sz="0" w:space="0" w:color="auto"/>
        <w:right w:val="none" w:sz="0" w:space="0" w:color="auto"/>
      </w:divBdr>
      <w:divsChild>
        <w:div w:id="73745125">
          <w:marLeft w:val="1267"/>
          <w:marRight w:val="0"/>
          <w:marTop w:val="0"/>
          <w:marBottom w:val="0"/>
          <w:divBdr>
            <w:top w:val="none" w:sz="0" w:space="0" w:color="auto"/>
            <w:left w:val="none" w:sz="0" w:space="0" w:color="auto"/>
            <w:bottom w:val="none" w:sz="0" w:space="0" w:color="auto"/>
            <w:right w:val="none" w:sz="0" w:space="0" w:color="auto"/>
          </w:divBdr>
        </w:div>
        <w:div w:id="331571783">
          <w:marLeft w:val="547"/>
          <w:marRight w:val="0"/>
          <w:marTop w:val="0"/>
          <w:marBottom w:val="0"/>
          <w:divBdr>
            <w:top w:val="none" w:sz="0" w:space="0" w:color="auto"/>
            <w:left w:val="none" w:sz="0" w:space="0" w:color="auto"/>
            <w:bottom w:val="none" w:sz="0" w:space="0" w:color="auto"/>
            <w:right w:val="none" w:sz="0" w:space="0" w:color="auto"/>
          </w:divBdr>
        </w:div>
        <w:div w:id="441926624">
          <w:marLeft w:val="547"/>
          <w:marRight w:val="0"/>
          <w:marTop w:val="0"/>
          <w:marBottom w:val="0"/>
          <w:divBdr>
            <w:top w:val="none" w:sz="0" w:space="0" w:color="auto"/>
            <w:left w:val="none" w:sz="0" w:space="0" w:color="auto"/>
            <w:bottom w:val="none" w:sz="0" w:space="0" w:color="auto"/>
            <w:right w:val="none" w:sz="0" w:space="0" w:color="auto"/>
          </w:divBdr>
        </w:div>
        <w:div w:id="503857395">
          <w:marLeft w:val="547"/>
          <w:marRight w:val="0"/>
          <w:marTop w:val="0"/>
          <w:marBottom w:val="0"/>
          <w:divBdr>
            <w:top w:val="none" w:sz="0" w:space="0" w:color="auto"/>
            <w:left w:val="none" w:sz="0" w:space="0" w:color="auto"/>
            <w:bottom w:val="none" w:sz="0" w:space="0" w:color="auto"/>
            <w:right w:val="none" w:sz="0" w:space="0" w:color="auto"/>
          </w:divBdr>
        </w:div>
        <w:div w:id="743071696">
          <w:marLeft w:val="547"/>
          <w:marRight w:val="0"/>
          <w:marTop w:val="0"/>
          <w:marBottom w:val="0"/>
          <w:divBdr>
            <w:top w:val="none" w:sz="0" w:space="0" w:color="auto"/>
            <w:left w:val="none" w:sz="0" w:space="0" w:color="auto"/>
            <w:bottom w:val="none" w:sz="0" w:space="0" w:color="auto"/>
            <w:right w:val="none" w:sz="0" w:space="0" w:color="auto"/>
          </w:divBdr>
        </w:div>
        <w:div w:id="909080597">
          <w:marLeft w:val="446"/>
          <w:marRight w:val="0"/>
          <w:marTop w:val="0"/>
          <w:marBottom w:val="0"/>
          <w:divBdr>
            <w:top w:val="none" w:sz="0" w:space="0" w:color="auto"/>
            <w:left w:val="none" w:sz="0" w:space="0" w:color="auto"/>
            <w:bottom w:val="none" w:sz="0" w:space="0" w:color="auto"/>
            <w:right w:val="none" w:sz="0" w:space="0" w:color="auto"/>
          </w:divBdr>
        </w:div>
        <w:div w:id="917397839">
          <w:marLeft w:val="446"/>
          <w:marRight w:val="0"/>
          <w:marTop w:val="0"/>
          <w:marBottom w:val="0"/>
          <w:divBdr>
            <w:top w:val="none" w:sz="0" w:space="0" w:color="auto"/>
            <w:left w:val="none" w:sz="0" w:space="0" w:color="auto"/>
            <w:bottom w:val="none" w:sz="0" w:space="0" w:color="auto"/>
            <w:right w:val="none" w:sz="0" w:space="0" w:color="auto"/>
          </w:divBdr>
        </w:div>
        <w:div w:id="1225794517">
          <w:marLeft w:val="1267"/>
          <w:marRight w:val="0"/>
          <w:marTop w:val="0"/>
          <w:marBottom w:val="0"/>
          <w:divBdr>
            <w:top w:val="none" w:sz="0" w:space="0" w:color="auto"/>
            <w:left w:val="none" w:sz="0" w:space="0" w:color="auto"/>
            <w:bottom w:val="none" w:sz="0" w:space="0" w:color="auto"/>
            <w:right w:val="none" w:sz="0" w:space="0" w:color="auto"/>
          </w:divBdr>
        </w:div>
        <w:div w:id="1237595289">
          <w:marLeft w:val="446"/>
          <w:marRight w:val="0"/>
          <w:marTop w:val="0"/>
          <w:marBottom w:val="0"/>
          <w:divBdr>
            <w:top w:val="none" w:sz="0" w:space="0" w:color="auto"/>
            <w:left w:val="none" w:sz="0" w:space="0" w:color="auto"/>
            <w:bottom w:val="none" w:sz="0" w:space="0" w:color="auto"/>
            <w:right w:val="none" w:sz="0" w:space="0" w:color="auto"/>
          </w:divBdr>
        </w:div>
        <w:div w:id="1350764040">
          <w:marLeft w:val="446"/>
          <w:marRight w:val="0"/>
          <w:marTop w:val="0"/>
          <w:marBottom w:val="0"/>
          <w:divBdr>
            <w:top w:val="none" w:sz="0" w:space="0" w:color="auto"/>
            <w:left w:val="none" w:sz="0" w:space="0" w:color="auto"/>
            <w:bottom w:val="none" w:sz="0" w:space="0" w:color="auto"/>
            <w:right w:val="none" w:sz="0" w:space="0" w:color="auto"/>
          </w:divBdr>
        </w:div>
        <w:div w:id="1475679051">
          <w:marLeft w:val="547"/>
          <w:marRight w:val="0"/>
          <w:marTop w:val="0"/>
          <w:marBottom w:val="0"/>
          <w:divBdr>
            <w:top w:val="none" w:sz="0" w:space="0" w:color="auto"/>
            <w:left w:val="none" w:sz="0" w:space="0" w:color="auto"/>
            <w:bottom w:val="none" w:sz="0" w:space="0" w:color="auto"/>
            <w:right w:val="none" w:sz="0" w:space="0" w:color="auto"/>
          </w:divBdr>
        </w:div>
        <w:div w:id="1514801746">
          <w:marLeft w:val="1267"/>
          <w:marRight w:val="0"/>
          <w:marTop w:val="0"/>
          <w:marBottom w:val="0"/>
          <w:divBdr>
            <w:top w:val="none" w:sz="0" w:space="0" w:color="auto"/>
            <w:left w:val="none" w:sz="0" w:space="0" w:color="auto"/>
            <w:bottom w:val="none" w:sz="0" w:space="0" w:color="auto"/>
            <w:right w:val="none" w:sz="0" w:space="0" w:color="auto"/>
          </w:divBdr>
        </w:div>
        <w:div w:id="1565414065">
          <w:marLeft w:val="1267"/>
          <w:marRight w:val="0"/>
          <w:marTop w:val="0"/>
          <w:marBottom w:val="0"/>
          <w:divBdr>
            <w:top w:val="none" w:sz="0" w:space="0" w:color="auto"/>
            <w:left w:val="none" w:sz="0" w:space="0" w:color="auto"/>
            <w:bottom w:val="none" w:sz="0" w:space="0" w:color="auto"/>
            <w:right w:val="none" w:sz="0" w:space="0" w:color="auto"/>
          </w:divBdr>
        </w:div>
        <w:div w:id="1671711748">
          <w:marLeft w:val="547"/>
          <w:marRight w:val="0"/>
          <w:marTop w:val="0"/>
          <w:marBottom w:val="0"/>
          <w:divBdr>
            <w:top w:val="none" w:sz="0" w:space="0" w:color="auto"/>
            <w:left w:val="none" w:sz="0" w:space="0" w:color="auto"/>
            <w:bottom w:val="none" w:sz="0" w:space="0" w:color="auto"/>
            <w:right w:val="none" w:sz="0" w:space="0" w:color="auto"/>
          </w:divBdr>
        </w:div>
        <w:div w:id="1786197771">
          <w:marLeft w:val="547"/>
          <w:marRight w:val="0"/>
          <w:marTop w:val="0"/>
          <w:marBottom w:val="0"/>
          <w:divBdr>
            <w:top w:val="none" w:sz="0" w:space="0" w:color="auto"/>
            <w:left w:val="none" w:sz="0" w:space="0" w:color="auto"/>
            <w:bottom w:val="none" w:sz="0" w:space="0" w:color="auto"/>
            <w:right w:val="none" w:sz="0" w:space="0" w:color="auto"/>
          </w:divBdr>
        </w:div>
        <w:div w:id="1823959176">
          <w:marLeft w:val="446"/>
          <w:marRight w:val="0"/>
          <w:marTop w:val="0"/>
          <w:marBottom w:val="0"/>
          <w:divBdr>
            <w:top w:val="none" w:sz="0" w:space="0" w:color="auto"/>
            <w:left w:val="none" w:sz="0" w:space="0" w:color="auto"/>
            <w:bottom w:val="none" w:sz="0" w:space="0" w:color="auto"/>
            <w:right w:val="none" w:sz="0" w:space="0" w:color="auto"/>
          </w:divBdr>
        </w:div>
        <w:div w:id="1890727071">
          <w:marLeft w:val="446"/>
          <w:marRight w:val="0"/>
          <w:marTop w:val="0"/>
          <w:marBottom w:val="0"/>
          <w:divBdr>
            <w:top w:val="none" w:sz="0" w:space="0" w:color="auto"/>
            <w:left w:val="none" w:sz="0" w:space="0" w:color="auto"/>
            <w:bottom w:val="none" w:sz="0" w:space="0" w:color="auto"/>
            <w:right w:val="none" w:sz="0" w:space="0" w:color="auto"/>
          </w:divBdr>
        </w:div>
        <w:div w:id="2048144481">
          <w:marLeft w:val="1267"/>
          <w:marRight w:val="0"/>
          <w:marTop w:val="0"/>
          <w:marBottom w:val="0"/>
          <w:divBdr>
            <w:top w:val="none" w:sz="0" w:space="0" w:color="auto"/>
            <w:left w:val="none" w:sz="0" w:space="0" w:color="auto"/>
            <w:bottom w:val="none" w:sz="0" w:space="0" w:color="auto"/>
            <w:right w:val="none" w:sz="0" w:space="0" w:color="auto"/>
          </w:divBdr>
        </w:div>
      </w:divsChild>
    </w:div>
    <w:div w:id="1353459131">
      <w:bodyDiv w:val="1"/>
      <w:marLeft w:val="0"/>
      <w:marRight w:val="0"/>
      <w:marTop w:val="0"/>
      <w:marBottom w:val="0"/>
      <w:divBdr>
        <w:top w:val="none" w:sz="0" w:space="0" w:color="auto"/>
        <w:left w:val="none" w:sz="0" w:space="0" w:color="auto"/>
        <w:bottom w:val="none" w:sz="0" w:space="0" w:color="auto"/>
        <w:right w:val="none" w:sz="0" w:space="0" w:color="auto"/>
      </w:divBdr>
    </w:div>
    <w:div w:id="1370839509">
      <w:bodyDiv w:val="1"/>
      <w:marLeft w:val="0"/>
      <w:marRight w:val="0"/>
      <w:marTop w:val="0"/>
      <w:marBottom w:val="0"/>
      <w:divBdr>
        <w:top w:val="none" w:sz="0" w:space="0" w:color="auto"/>
        <w:left w:val="none" w:sz="0" w:space="0" w:color="auto"/>
        <w:bottom w:val="none" w:sz="0" w:space="0" w:color="auto"/>
        <w:right w:val="none" w:sz="0" w:space="0" w:color="auto"/>
      </w:divBdr>
    </w:div>
    <w:div w:id="1372195570">
      <w:bodyDiv w:val="1"/>
      <w:marLeft w:val="0"/>
      <w:marRight w:val="0"/>
      <w:marTop w:val="0"/>
      <w:marBottom w:val="0"/>
      <w:divBdr>
        <w:top w:val="none" w:sz="0" w:space="0" w:color="auto"/>
        <w:left w:val="none" w:sz="0" w:space="0" w:color="auto"/>
        <w:bottom w:val="none" w:sz="0" w:space="0" w:color="auto"/>
        <w:right w:val="none" w:sz="0" w:space="0" w:color="auto"/>
      </w:divBdr>
    </w:div>
    <w:div w:id="1543832774">
      <w:bodyDiv w:val="1"/>
      <w:marLeft w:val="0"/>
      <w:marRight w:val="0"/>
      <w:marTop w:val="0"/>
      <w:marBottom w:val="0"/>
      <w:divBdr>
        <w:top w:val="none" w:sz="0" w:space="0" w:color="auto"/>
        <w:left w:val="none" w:sz="0" w:space="0" w:color="auto"/>
        <w:bottom w:val="none" w:sz="0" w:space="0" w:color="auto"/>
        <w:right w:val="none" w:sz="0" w:space="0" w:color="auto"/>
      </w:divBdr>
    </w:div>
    <w:div w:id="1549881765">
      <w:bodyDiv w:val="1"/>
      <w:marLeft w:val="0"/>
      <w:marRight w:val="0"/>
      <w:marTop w:val="0"/>
      <w:marBottom w:val="0"/>
      <w:divBdr>
        <w:top w:val="none" w:sz="0" w:space="0" w:color="auto"/>
        <w:left w:val="none" w:sz="0" w:space="0" w:color="auto"/>
        <w:bottom w:val="none" w:sz="0" w:space="0" w:color="auto"/>
        <w:right w:val="none" w:sz="0" w:space="0" w:color="auto"/>
      </w:divBdr>
    </w:div>
    <w:div w:id="1597901993">
      <w:bodyDiv w:val="1"/>
      <w:marLeft w:val="0"/>
      <w:marRight w:val="0"/>
      <w:marTop w:val="0"/>
      <w:marBottom w:val="0"/>
      <w:divBdr>
        <w:top w:val="none" w:sz="0" w:space="0" w:color="auto"/>
        <w:left w:val="none" w:sz="0" w:space="0" w:color="auto"/>
        <w:bottom w:val="none" w:sz="0" w:space="0" w:color="auto"/>
        <w:right w:val="none" w:sz="0" w:space="0" w:color="auto"/>
      </w:divBdr>
    </w:div>
    <w:div w:id="1614631180">
      <w:bodyDiv w:val="1"/>
      <w:marLeft w:val="0"/>
      <w:marRight w:val="0"/>
      <w:marTop w:val="0"/>
      <w:marBottom w:val="0"/>
      <w:divBdr>
        <w:top w:val="none" w:sz="0" w:space="0" w:color="auto"/>
        <w:left w:val="none" w:sz="0" w:space="0" w:color="auto"/>
        <w:bottom w:val="none" w:sz="0" w:space="0" w:color="auto"/>
        <w:right w:val="none" w:sz="0" w:space="0" w:color="auto"/>
      </w:divBdr>
    </w:div>
    <w:div w:id="1669861921">
      <w:bodyDiv w:val="1"/>
      <w:marLeft w:val="0"/>
      <w:marRight w:val="0"/>
      <w:marTop w:val="0"/>
      <w:marBottom w:val="0"/>
      <w:divBdr>
        <w:top w:val="none" w:sz="0" w:space="0" w:color="auto"/>
        <w:left w:val="none" w:sz="0" w:space="0" w:color="auto"/>
        <w:bottom w:val="none" w:sz="0" w:space="0" w:color="auto"/>
        <w:right w:val="none" w:sz="0" w:space="0" w:color="auto"/>
      </w:divBdr>
      <w:divsChild>
        <w:div w:id="47607442">
          <w:marLeft w:val="547"/>
          <w:marRight w:val="0"/>
          <w:marTop w:val="0"/>
          <w:marBottom w:val="0"/>
          <w:divBdr>
            <w:top w:val="none" w:sz="0" w:space="0" w:color="auto"/>
            <w:left w:val="none" w:sz="0" w:space="0" w:color="auto"/>
            <w:bottom w:val="none" w:sz="0" w:space="0" w:color="auto"/>
            <w:right w:val="none" w:sz="0" w:space="0" w:color="auto"/>
          </w:divBdr>
        </w:div>
        <w:div w:id="100884969">
          <w:marLeft w:val="547"/>
          <w:marRight w:val="0"/>
          <w:marTop w:val="0"/>
          <w:marBottom w:val="0"/>
          <w:divBdr>
            <w:top w:val="none" w:sz="0" w:space="0" w:color="auto"/>
            <w:left w:val="none" w:sz="0" w:space="0" w:color="auto"/>
            <w:bottom w:val="none" w:sz="0" w:space="0" w:color="auto"/>
            <w:right w:val="none" w:sz="0" w:space="0" w:color="auto"/>
          </w:divBdr>
        </w:div>
        <w:div w:id="246694444">
          <w:marLeft w:val="446"/>
          <w:marRight w:val="0"/>
          <w:marTop w:val="0"/>
          <w:marBottom w:val="0"/>
          <w:divBdr>
            <w:top w:val="none" w:sz="0" w:space="0" w:color="auto"/>
            <w:left w:val="none" w:sz="0" w:space="0" w:color="auto"/>
            <w:bottom w:val="none" w:sz="0" w:space="0" w:color="auto"/>
            <w:right w:val="none" w:sz="0" w:space="0" w:color="auto"/>
          </w:divBdr>
        </w:div>
        <w:div w:id="360740870">
          <w:marLeft w:val="1267"/>
          <w:marRight w:val="0"/>
          <w:marTop w:val="0"/>
          <w:marBottom w:val="0"/>
          <w:divBdr>
            <w:top w:val="none" w:sz="0" w:space="0" w:color="auto"/>
            <w:left w:val="none" w:sz="0" w:space="0" w:color="auto"/>
            <w:bottom w:val="none" w:sz="0" w:space="0" w:color="auto"/>
            <w:right w:val="none" w:sz="0" w:space="0" w:color="auto"/>
          </w:divBdr>
        </w:div>
        <w:div w:id="442960313">
          <w:marLeft w:val="547"/>
          <w:marRight w:val="0"/>
          <w:marTop w:val="0"/>
          <w:marBottom w:val="0"/>
          <w:divBdr>
            <w:top w:val="none" w:sz="0" w:space="0" w:color="auto"/>
            <w:left w:val="none" w:sz="0" w:space="0" w:color="auto"/>
            <w:bottom w:val="none" w:sz="0" w:space="0" w:color="auto"/>
            <w:right w:val="none" w:sz="0" w:space="0" w:color="auto"/>
          </w:divBdr>
        </w:div>
        <w:div w:id="469323769">
          <w:marLeft w:val="446"/>
          <w:marRight w:val="0"/>
          <w:marTop w:val="0"/>
          <w:marBottom w:val="0"/>
          <w:divBdr>
            <w:top w:val="none" w:sz="0" w:space="0" w:color="auto"/>
            <w:left w:val="none" w:sz="0" w:space="0" w:color="auto"/>
            <w:bottom w:val="none" w:sz="0" w:space="0" w:color="auto"/>
            <w:right w:val="none" w:sz="0" w:space="0" w:color="auto"/>
          </w:divBdr>
        </w:div>
        <w:div w:id="490565408">
          <w:marLeft w:val="446"/>
          <w:marRight w:val="0"/>
          <w:marTop w:val="0"/>
          <w:marBottom w:val="0"/>
          <w:divBdr>
            <w:top w:val="none" w:sz="0" w:space="0" w:color="auto"/>
            <w:left w:val="none" w:sz="0" w:space="0" w:color="auto"/>
            <w:bottom w:val="none" w:sz="0" w:space="0" w:color="auto"/>
            <w:right w:val="none" w:sz="0" w:space="0" w:color="auto"/>
          </w:divBdr>
        </w:div>
        <w:div w:id="713626081">
          <w:marLeft w:val="1267"/>
          <w:marRight w:val="0"/>
          <w:marTop w:val="0"/>
          <w:marBottom w:val="0"/>
          <w:divBdr>
            <w:top w:val="none" w:sz="0" w:space="0" w:color="auto"/>
            <w:left w:val="none" w:sz="0" w:space="0" w:color="auto"/>
            <w:bottom w:val="none" w:sz="0" w:space="0" w:color="auto"/>
            <w:right w:val="none" w:sz="0" w:space="0" w:color="auto"/>
          </w:divBdr>
        </w:div>
        <w:div w:id="984043597">
          <w:marLeft w:val="1267"/>
          <w:marRight w:val="0"/>
          <w:marTop w:val="0"/>
          <w:marBottom w:val="0"/>
          <w:divBdr>
            <w:top w:val="none" w:sz="0" w:space="0" w:color="auto"/>
            <w:left w:val="none" w:sz="0" w:space="0" w:color="auto"/>
            <w:bottom w:val="none" w:sz="0" w:space="0" w:color="auto"/>
            <w:right w:val="none" w:sz="0" w:space="0" w:color="auto"/>
          </w:divBdr>
        </w:div>
        <w:div w:id="1252932271">
          <w:marLeft w:val="1267"/>
          <w:marRight w:val="0"/>
          <w:marTop w:val="0"/>
          <w:marBottom w:val="0"/>
          <w:divBdr>
            <w:top w:val="none" w:sz="0" w:space="0" w:color="auto"/>
            <w:left w:val="none" w:sz="0" w:space="0" w:color="auto"/>
            <w:bottom w:val="none" w:sz="0" w:space="0" w:color="auto"/>
            <w:right w:val="none" w:sz="0" w:space="0" w:color="auto"/>
          </w:divBdr>
        </w:div>
        <w:div w:id="1260022962">
          <w:marLeft w:val="547"/>
          <w:marRight w:val="0"/>
          <w:marTop w:val="0"/>
          <w:marBottom w:val="0"/>
          <w:divBdr>
            <w:top w:val="none" w:sz="0" w:space="0" w:color="auto"/>
            <w:left w:val="none" w:sz="0" w:space="0" w:color="auto"/>
            <w:bottom w:val="none" w:sz="0" w:space="0" w:color="auto"/>
            <w:right w:val="none" w:sz="0" w:space="0" w:color="auto"/>
          </w:divBdr>
        </w:div>
        <w:div w:id="1272281628">
          <w:marLeft w:val="1267"/>
          <w:marRight w:val="0"/>
          <w:marTop w:val="0"/>
          <w:marBottom w:val="0"/>
          <w:divBdr>
            <w:top w:val="none" w:sz="0" w:space="0" w:color="auto"/>
            <w:left w:val="none" w:sz="0" w:space="0" w:color="auto"/>
            <w:bottom w:val="none" w:sz="0" w:space="0" w:color="auto"/>
            <w:right w:val="none" w:sz="0" w:space="0" w:color="auto"/>
          </w:divBdr>
        </w:div>
        <w:div w:id="1749379705">
          <w:marLeft w:val="446"/>
          <w:marRight w:val="0"/>
          <w:marTop w:val="0"/>
          <w:marBottom w:val="0"/>
          <w:divBdr>
            <w:top w:val="none" w:sz="0" w:space="0" w:color="auto"/>
            <w:left w:val="none" w:sz="0" w:space="0" w:color="auto"/>
            <w:bottom w:val="none" w:sz="0" w:space="0" w:color="auto"/>
            <w:right w:val="none" w:sz="0" w:space="0" w:color="auto"/>
          </w:divBdr>
        </w:div>
        <w:div w:id="1781946276">
          <w:marLeft w:val="446"/>
          <w:marRight w:val="0"/>
          <w:marTop w:val="0"/>
          <w:marBottom w:val="0"/>
          <w:divBdr>
            <w:top w:val="none" w:sz="0" w:space="0" w:color="auto"/>
            <w:left w:val="none" w:sz="0" w:space="0" w:color="auto"/>
            <w:bottom w:val="none" w:sz="0" w:space="0" w:color="auto"/>
            <w:right w:val="none" w:sz="0" w:space="0" w:color="auto"/>
          </w:divBdr>
        </w:div>
      </w:divsChild>
    </w:div>
    <w:div w:id="19141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8" Type="http://schemas.microsoft.com/office/2007/relationships/stylesWithEffects" Target="stylesWithEffects.xml"/><Relationship Id="rId2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gif"/><Relationship Id="rId7" Type="http://schemas.openxmlformats.org/officeDocument/2006/relationships/styles" Target="styles.xml"/><Relationship Id="rId25" Type="http://schemas.openxmlformats.org/officeDocument/2006/relationships/customXml" Target="../customXml/item7.xml"/><Relationship Id="rId20" Type="http://schemas.openxmlformats.org/officeDocument/2006/relationships/footer" Target="footer1.xml"/><Relationship Id="rId16" Type="http://schemas.openxmlformats.org/officeDocument/2006/relationships/image" Target="media/image4.emf"/><Relationship Id="rId2" Type="http://schemas.openxmlformats.org/officeDocument/2006/relationships/customXml" Target="../customXml/item2.xml"/><Relationship Id="rId1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numbering" Target="numbering.xml"/><Relationship Id="rId24" Type="http://schemas.openxmlformats.org/officeDocument/2006/relationships/customXml" Target="../customXml/item6.xml"/><Relationship Id="rId23" Type="http://schemas.openxmlformats.org/officeDocument/2006/relationships/theme" Target="theme/theme1.xml"/><Relationship Id="rId15" Type="http://schemas.openxmlformats.org/officeDocument/2006/relationships/image" Target="media/image3.png"/><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eader" Target="header1.xml"/><Relationship Id="rId9" Type="http://schemas.openxmlformats.org/officeDocument/2006/relationships/settings" Target="settings.xml"/><Relationship Id="rId22" Type="http://schemas.openxmlformats.org/officeDocument/2006/relationships/fontTable" Target="fontTable.xml"/><Relationship Id="rId14" Type="http://schemas.openxmlformats.org/officeDocument/2006/relationships/image" Target="media/image2.emf"/><Relationship Id="rId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2015</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2015-08-05T14:00:00+00:00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1429</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00090600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H48</TermName>
          <TermId xmlns="http://schemas.microsoft.com/office/infopath/2007/PartnerControls">c95f1c8c-c6f7-4571-90f9-e8c9d822414d</TermId>
        </TermInfo>
      </Terms>
    </gc6531b704974d528487414686b72f6f>
    <_dlc_DocId xmlns="f1161f5b-24a3-4c2d-bc81-44cb9325e8ee">ATLASPDC-4-36438</_dlc_DocId>
    <_dlc_DocIdUrl xmlns="f1161f5b-24a3-4c2d-bc81-44cb9325e8ee">
      <Url>https://info.undp.org/docs/pdc/_layouts/DocIdRedir.aspx?ID=ATLASPDC-4-36438</Url>
      <Description>ATLASPDC-4-36438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7CFA0-5108-CB41-B423-75156D563201}"/>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674B2EEE-76AB-41CB-A1C3-6F42E8899EA7}"/>
</file>

<file path=customXml/itemProps4.xml><?xml version="1.0" encoding="utf-8"?>
<ds:datastoreItem xmlns:ds="http://schemas.openxmlformats.org/officeDocument/2006/customXml" ds:itemID="{3C20C7EA-9B5B-4320-AA87-925E5452683E}"/>
</file>

<file path=customXml/itemProps5.xml><?xml version="1.0" encoding="utf-8"?>
<ds:datastoreItem xmlns:ds="http://schemas.openxmlformats.org/officeDocument/2006/customXml" ds:itemID="{B8349AB2-E4F2-4EA9-868A-F0C9253765EE}"/>
</file>

<file path=customXml/itemProps6.xml><?xml version="1.0" encoding="utf-8"?>
<ds:datastoreItem xmlns:ds="http://schemas.openxmlformats.org/officeDocument/2006/customXml" ds:itemID="{7CB14331-0AF3-401E-9B38-00566C5F52D8}"/>
</file>

<file path=customXml/itemProps7.xml><?xml version="1.0" encoding="utf-8"?>
<ds:datastoreItem xmlns:ds="http://schemas.openxmlformats.org/officeDocument/2006/customXml" ds:itemID="{44121060-ADB4-4B39-ADC1-4857E80C5268}"/>
</file>

<file path=docProps/app.xml><?xml version="1.0" encoding="utf-8"?>
<Properties xmlns="http://schemas.openxmlformats.org/officeDocument/2006/extended-properties" xmlns:vt="http://schemas.openxmlformats.org/officeDocument/2006/docPropsVTypes">
  <Template>Normal.dotm</Template>
  <TotalTime>0</TotalTime>
  <Pages>24</Pages>
  <Words>7264</Words>
  <Characters>41411</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Regional Hub Optimization – Structural Change (2015)</vt:lpstr>
    </vt:vector>
  </TitlesOfParts>
  <Company/>
  <LinksUpToDate>false</LinksUpToDate>
  <CharactersWithSpaces>48578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Hub Optimization – Structural Change (2015)</dc:title>
  <dc:subject>ProGRAMME Initiation Document</dc:subject>
  <dc:creator>Tala Hussein</dc:creator>
  <cp:keywords/>
  <dc:description/>
  <cp:lastModifiedBy>naoto yamamoto</cp:lastModifiedBy>
  <cp:revision>2</cp:revision>
  <cp:lastPrinted>2015-07-07T18:37:00Z</cp:lastPrinted>
  <dcterms:created xsi:type="dcterms:W3CDTF">2015-08-05T14:37:00Z</dcterms:created>
  <dcterms:modified xsi:type="dcterms:W3CDTF">2015-08-05T14:37:00Z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Form Sub Category">
    <vt:lpwstr>Project Initiation Document</vt:lpwstr>
  </property>
  <property fmtid="{D5CDD505-2E9C-101B-9397-08002B2CF9AE}" pid="4" name="Project Size">
    <vt:lpwstr>Extra Large</vt:lpwstr>
  </property>
  <property fmtid="{D5CDD505-2E9C-101B-9397-08002B2CF9AE}" pid="5" name="_dlc_DocIdItemGuid">
    <vt:lpwstr>cb07c394-5319-4414-8934-5328827b4fe7</vt:lpwstr>
  </property>
  <property fmtid="{D5CDD505-2E9C-101B-9397-08002B2CF9AE}" pid="6" name="UNDPDocumentCategory">
    <vt:lpwstr/>
  </property>
  <property fmtid="{D5CDD505-2E9C-101B-9397-08002B2CF9AE}" pid="7" name="UNDPRegion">
    <vt:lpwstr/>
  </property>
  <property fmtid="{D5CDD505-2E9C-101B-9397-08002B2CF9AE}" pid="8" name="UNDPCountry">
    <vt:lpwstr/>
  </property>
  <property fmtid="{D5CDD505-2E9C-101B-9397-08002B2CF9AE}" pid="9" name="Atlas_x0020_Document_x0020_Type">
    <vt:lpwstr>228;#Prodoc|5f41516e-5ee3-43b6-82ea-9b89532838d0</vt:lpwstr>
  </property>
  <property fmtid="{D5CDD505-2E9C-101B-9397-08002B2CF9AE}" pid="10" name="UnitTaxHTField0">
    <vt:lpwstr/>
  </property>
  <property fmtid="{D5CDD505-2E9C-101B-9397-08002B2CF9AE}" pid="11" name="UN Languages">
    <vt:lpwstr>1;#English|7f98b732-4b5b-4b70-ba90-a0eff09b5d2d</vt:lpwstr>
  </property>
  <property fmtid="{D5CDD505-2E9C-101B-9397-08002B2CF9AE}" pid="12" name="Operating Unit0">
    <vt:lpwstr>1429;#H48|c95f1c8c-c6f7-4571-90f9-e8c9d822414d</vt:lpwstr>
  </property>
  <property fmtid="{D5CDD505-2E9C-101B-9397-08002B2CF9AE}" pid="13" name="Atlas Document Status">
    <vt:lpwstr>763;#Draft|121d40a5-e62e-4d42-82e4-d6d12003de0a</vt:lpwstr>
  </property>
  <property fmtid="{D5CDD505-2E9C-101B-9397-08002B2CF9AE}" pid="15" name="UndpUnitMM">
    <vt:lpwstr/>
  </property>
  <property fmtid="{D5CDD505-2E9C-101B-9397-08002B2CF9AE}" pid="16" name="eRegFilingCodeMM">
    <vt:lpwstr/>
  </property>
  <property fmtid="{D5CDD505-2E9C-101B-9397-08002B2CF9AE}" pid="17" name="Unit">
    <vt:lpwstr/>
  </property>
  <property fmtid="{D5CDD505-2E9C-101B-9397-08002B2CF9AE}" pid="18" name="UNDPFocusAreas">
    <vt:lpwstr/>
  </property>
  <property fmtid="{D5CDD505-2E9C-101B-9397-08002B2CF9AE}" pid="19" name="UndpDocTypeMM">
    <vt:lpwstr/>
  </property>
  <property fmtid="{D5CDD505-2E9C-101B-9397-08002B2CF9AE}" pid="20" name="Atlas Document Type">
    <vt:lpwstr>1110;#Prodoc|099f975e-b4d9-4bba-a499-dbcc387c61ad</vt:lpwstr>
  </property>
  <property fmtid="{D5CDD505-2E9C-101B-9397-08002B2CF9AE}" pid="21" name="URL">
    <vt:lpwstr/>
  </property>
  <property fmtid="{D5CDD505-2E9C-101B-9397-08002B2CF9AE}" pid="22" name="DocumentSetDescription">
    <vt:lpwstr/>
  </property>
</Properties>
</file>